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D4E8" w14:textId="77777777" w:rsidR="00B26EF7" w:rsidRPr="00AB3181" w:rsidRDefault="00B26EF7" w:rsidP="00B26EF7">
      <w:r>
        <w:rPr>
          <w:noProof/>
        </w:rPr>
        <w:drawing>
          <wp:inline distT="0" distB="0" distL="0" distR="0" wp14:anchorId="4A457090" wp14:editId="64FC29D7">
            <wp:extent cx="3810000" cy="762000"/>
            <wp:effectExtent l="0" t="0" r="0" b="0"/>
            <wp:docPr id="1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8AF9" w14:textId="77777777" w:rsidR="00B26EF7" w:rsidRPr="00AB3181" w:rsidRDefault="00B26EF7" w:rsidP="00B26EF7">
      <w:pPr>
        <w:rPr>
          <w:b/>
        </w:rPr>
      </w:pPr>
    </w:p>
    <w:p w14:paraId="6D0818E5" w14:textId="4DC8A1DE" w:rsidR="00B26EF7" w:rsidRDefault="00B26EF7" w:rsidP="00B26EF7">
      <w:pPr>
        <w:rPr>
          <w:rFonts w:eastAsia="Calibri" w:cs="Times New Roman"/>
        </w:rPr>
      </w:pPr>
      <w:r w:rsidRPr="61A89E34">
        <w:rPr>
          <w:rFonts w:eastAsia="Calibri" w:cs="Times New Roman"/>
          <w:b/>
          <w:bCs/>
        </w:rPr>
        <w:t xml:space="preserve">Minutes of the meeting of the </w:t>
      </w:r>
      <w:r w:rsidRPr="00F9391E">
        <w:rPr>
          <w:rFonts w:eastAsia="Calibri" w:cs="Times New Roman"/>
          <w:b/>
          <w:bCs/>
        </w:rPr>
        <w:t>Senate</w:t>
      </w:r>
      <w:r>
        <w:rPr>
          <w:rFonts w:eastAsia="Calibri" w:cs="Times New Roman"/>
          <w:b/>
          <w:bCs/>
        </w:rPr>
        <w:t xml:space="preserve"> </w:t>
      </w:r>
      <w:r w:rsidRPr="61A89E34">
        <w:rPr>
          <w:rFonts w:eastAsia="Calibri" w:cs="Times New Roman"/>
          <w:b/>
          <w:bCs/>
        </w:rPr>
        <w:t>Academic Standards Committee he</w:t>
      </w:r>
      <w:r w:rsidR="00A66A71">
        <w:rPr>
          <w:rFonts w:eastAsia="Calibri" w:cs="Times New Roman"/>
          <w:b/>
          <w:bCs/>
        </w:rPr>
        <w:t>l</w:t>
      </w:r>
      <w:r w:rsidR="001E7B05">
        <w:rPr>
          <w:rFonts w:eastAsia="Calibri" w:cs="Times New Roman"/>
          <w:b/>
          <w:bCs/>
        </w:rPr>
        <w:t>d via digital conference on Fri</w:t>
      </w:r>
      <w:r w:rsidRPr="61A89E34">
        <w:rPr>
          <w:rFonts w:eastAsia="Calibri" w:cs="Times New Roman"/>
          <w:b/>
          <w:bCs/>
        </w:rPr>
        <w:t xml:space="preserve">day, </w:t>
      </w:r>
      <w:r w:rsidR="001E7B05">
        <w:rPr>
          <w:rFonts w:eastAsia="Calibri" w:cs="Times New Roman"/>
          <w:b/>
          <w:bCs/>
        </w:rPr>
        <w:t>December 10</w:t>
      </w:r>
      <w:r>
        <w:rPr>
          <w:rFonts w:eastAsia="Calibri" w:cs="Times New Roman"/>
          <w:b/>
          <w:bCs/>
        </w:rPr>
        <w:t>,</w:t>
      </w:r>
      <w:r w:rsidRPr="61A89E34">
        <w:rPr>
          <w:rFonts w:eastAsia="Calibri" w:cs="Times New Roman"/>
          <w:b/>
          <w:bCs/>
        </w:rPr>
        <w:t xml:space="preserve"> 2021, at </w:t>
      </w:r>
      <w:r w:rsidR="00A66A71">
        <w:rPr>
          <w:rFonts w:eastAsia="Calibri" w:cs="Times New Roman"/>
          <w:b/>
          <w:bCs/>
        </w:rPr>
        <w:t>1</w:t>
      </w:r>
      <w:r>
        <w:rPr>
          <w:rFonts w:eastAsia="Calibri" w:cs="Times New Roman"/>
          <w:b/>
          <w:bCs/>
        </w:rPr>
        <w:t>2</w:t>
      </w:r>
      <w:r w:rsidRPr="61A89E34">
        <w:rPr>
          <w:rFonts w:eastAsia="Calibri" w:cs="Times New Roman"/>
          <w:b/>
          <w:bCs/>
        </w:rPr>
        <w:t xml:space="preserve">:00pm with </w:t>
      </w:r>
      <w:r w:rsidR="00A66A71">
        <w:rPr>
          <w:rFonts w:eastAsia="Calibri" w:cs="Times New Roman"/>
          <w:b/>
          <w:bCs/>
        </w:rPr>
        <w:t xml:space="preserve">Sara </w:t>
      </w:r>
      <w:proofErr w:type="spellStart"/>
      <w:r w:rsidR="00A66A71">
        <w:rPr>
          <w:rFonts w:eastAsia="Calibri" w:cs="Times New Roman"/>
          <w:b/>
          <w:bCs/>
        </w:rPr>
        <w:t>Rodberg</w:t>
      </w:r>
      <w:proofErr w:type="spellEnd"/>
      <w:r w:rsidRPr="61A89E34">
        <w:rPr>
          <w:rFonts w:eastAsia="Calibri" w:cs="Times New Roman"/>
          <w:b/>
          <w:bCs/>
        </w:rPr>
        <w:t xml:space="preserve"> as chair and recording secretary.  </w:t>
      </w:r>
      <w:r w:rsidRPr="61A89E34">
        <w:rPr>
          <w:rFonts w:eastAsia="Calibri" w:cs="Times New Roman"/>
        </w:rPr>
        <w:t xml:space="preserve">  </w:t>
      </w:r>
    </w:p>
    <w:p w14:paraId="6AAFE9FF" w14:textId="77777777" w:rsidR="00B26EF7" w:rsidRPr="00AB3181" w:rsidRDefault="00B26EF7" w:rsidP="00B26EF7">
      <w:pPr>
        <w:rPr>
          <w:b/>
        </w:rPr>
      </w:pPr>
    </w:p>
    <w:p w14:paraId="79B0CF8C" w14:textId="77777777" w:rsidR="00B26EF7" w:rsidRPr="00AB3181" w:rsidRDefault="00B26EF7" w:rsidP="00B26EF7">
      <w:pPr>
        <w:rPr>
          <w:b/>
        </w:rPr>
      </w:pPr>
      <w:r>
        <w:rPr>
          <w:b/>
        </w:rPr>
        <w:t>Present</w:t>
      </w:r>
    </w:p>
    <w:p w14:paraId="0F172DFD" w14:textId="77777777" w:rsidR="00B26EF7" w:rsidRDefault="00B26EF7" w:rsidP="00B26EF7">
      <w:pPr>
        <w:pStyle w:val="ListParagraph"/>
        <w:numPr>
          <w:ilvl w:val="0"/>
          <w:numId w:val="4"/>
        </w:numPr>
      </w:pPr>
      <w:r>
        <w:t>King, Edward (Allied Health Sciences)</w:t>
      </w:r>
    </w:p>
    <w:p w14:paraId="22170ED6" w14:textId="77777777" w:rsidR="001E7B05" w:rsidRDefault="001E7B05" w:rsidP="001E7B05">
      <w:pPr>
        <w:numPr>
          <w:ilvl w:val="0"/>
          <w:numId w:val="4"/>
        </w:numPr>
      </w:pPr>
      <w:proofErr w:type="spellStart"/>
      <w:r>
        <w:t>Morales-Delbrun</w:t>
      </w:r>
      <w:proofErr w:type="spellEnd"/>
      <w:r>
        <w:t xml:space="preserve">, Cynthia (Office of the Registrar) </w:t>
      </w:r>
    </w:p>
    <w:p w14:paraId="4E0E257E" w14:textId="6907443A" w:rsidR="00B26EF7" w:rsidRPr="00A66A71" w:rsidRDefault="00B26EF7" w:rsidP="00A66A71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AB3181">
        <w:t>Nieto-Wire</w:t>
      </w:r>
      <w:proofErr w:type="spellEnd"/>
      <w:r w:rsidRPr="00AB3181">
        <w:t>, Clara</w:t>
      </w:r>
      <w:r>
        <w:t xml:space="preserve"> (</w:t>
      </w:r>
      <w:r w:rsidRPr="00AB3181">
        <w:t>Mathematics</w:t>
      </w:r>
      <w:r>
        <w:t>)</w:t>
      </w:r>
    </w:p>
    <w:p w14:paraId="5CE30472" w14:textId="77777777" w:rsidR="00A66A71" w:rsidRPr="00AA0C74" w:rsidRDefault="00A66A71" w:rsidP="00A66A71">
      <w:pPr>
        <w:numPr>
          <w:ilvl w:val="0"/>
          <w:numId w:val="2"/>
        </w:numPr>
      </w:pPr>
      <w:proofErr w:type="spellStart"/>
      <w:r w:rsidRPr="00AB3181">
        <w:t>Ostrin</w:t>
      </w:r>
      <w:proofErr w:type="spellEnd"/>
      <w:r w:rsidRPr="00AB3181">
        <w:t xml:space="preserve">, </w:t>
      </w:r>
      <w:proofErr w:type="spellStart"/>
      <w:r w:rsidRPr="00AB3181">
        <w:t>Zvi</w:t>
      </w:r>
      <w:proofErr w:type="spellEnd"/>
      <w:r w:rsidRPr="00AB3181">
        <w:t xml:space="preserve"> </w:t>
      </w:r>
      <w:r>
        <w:t>(</w:t>
      </w:r>
      <w:r w:rsidRPr="00AB3181">
        <w:t>Natural Sciences</w:t>
      </w:r>
      <w:r>
        <w:t>)</w:t>
      </w:r>
      <w:r w:rsidRPr="00AB3181">
        <w:t> </w:t>
      </w:r>
    </w:p>
    <w:p w14:paraId="0FC122CD" w14:textId="77777777" w:rsidR="00B26EF7" w:rsidRDefault="00B26EF7" w:rsidP="00B26EF7">
      <w:pPr>
        <w:numPr>
          <w:ilvl w:val="0"/>
          <w:numId w:val="3"/>
        </w:numPr>
        <w:tabs>
          <w:tab w:val="num" w:pos="360"/>
        </w:tabs>
        <w:ind w:left="720"/>
      </w:pPr>
      <w:r>
        <w:t>Porter, Elizabeth (English)</w:t>
      </w:r>
    </w:p>
    <w:p w14:paraId="6C1AA768" w14:textId="77777777" w:rsidR="00A66A71" w:rsidRDefault="00B26EF7" w:rsidP="00A66A71">
      <w:pPr>
        <w:numPr>
          <w:ilvl w:val="0"/>
          <w:numId w:val="3"/>
        </w:numPr>
        <w:tabs>
          <w:tab w:val="num" w:pos="360"/>
        </w:tabs>
        <w:ind w:left="720"/>
      </w:pPr>
      <w:proofErr w:type="spellStart"/>
      <w:r>
        <w:t>Rodberg</w:t>
      </w:r>
      <w:proofErr w:type="spellEnd"/>
      <w:r>
        <w:t>, Sara (ASAP)</w:t>
      </w:r>
    </w:p>
    <w:p w14:paraId="65342D22" w14:textId="058496B3" w:rsidR="00A66A71" w:rsidRDefault="00A66A71" w:rsidP="00466863">
      <w:pPr>
        <w:ind w:left="720"/>
      </w:pPr>
      <w:bookmarkStart w:id="0" w:name="_GoBack"/>
      <w:bookmarkEnd w:id="0"/>
    </w:p>
    <w:p w14:paraId="0127B842" w14:textId="77777777" w:rsidR="00B26EF7" w:rsidRPr="00F4404F" w:rsidRDefault="00B26EF7" w:rsidP="00B26EF7">
      <w:pPr>
        <w:rPr>
          <w:b/>
          <w:bCs/>
        </w:rPr>
      </w:pPr>
    </w:p>
    <w:p w14:paraId="6BD47046" w14:textId="77777777" w:rsidR="00B26EF7" w:rsidRDefault="00B26EF7" w:rsidP="00B26EF7">
      <w:pPr>
        <w:rPr>
          <w:b/>
        </w:rPr>
      </w:pPr>
      <w:r>
        <w:rPr>
          <w:b/>
        </w:rPr>
        <w:t xml:space="preserve">Absent </w:t>
      </w:r>
    </w:p>
    <w:p w14:paraId="37A656AA" w14:textId="3BC58FCF" w:rsidR="00B26EF7" w:rsidRDefault="00B26EF7" w:rsidP="00B26EF7">
      <w:pPr>
        <w:numPr>
          <w:ilvl w:val="0"/>
          <w:numId w:val="4"/>
        </w:numPr>
        <w:rPr>
          <w:rFonts w:eastAsia="Calibri" w:cs="Times New Roman"/>
        </w:rPr>
      </w:pPr>
      <w:proofErr w:type="spellStart"/>
      <w:r w:rsidRPr="61A89E34">
        <w:rPr>
          <w:rFonts w:eastAsia="Calibri" w:cs="Times New Roman"/>
        </w:rPr>
        <w:t>Carela</w:t>
      </w:r>
      <w:proofErr w:type="spellEnd"/>
      <w:r w:rsidRPr="61A89E34">
        <w:rPr>
          <w:rFonts w:eastAsia="Calibri" w:cs="Times New Roman"/>
        </w:rPr>
        <w:t>, Junior (SGA)</w:t>
      </w:r>
    </w:p>
    <w:p w14:paraId="787AA7C6" w14:textId="77777777" w:rsidR="003E19E3" w:rsidRPr="009248AB" w:rsidRDefault="003E19E3" w:rsidP="003E19E3">
      <w:pPr>
        <w:numPr>
          <w:ilvl w:val="0"/>
          <w:numId w:val="4"/>
        </w:numPr>
        <w:rPr>
          <w:rFonts w:eastAsia="Times New Roman" w:cs="Times New Roman"/>
        </w:rPr>
      </w:pPr>
      <w:proofErr w:type="spellStart"/>
      <w:r>
        <w:t>Manukyan</w:t>
      </w:r>
      <w:proofErr w:type="spellEnd"/>
      <w:r>
        <w:t>, Anna (Natural Sciences)</w:t>
      </w:r>
    </w:p>
    <w:p w14:paraId="252ADD5B" w14:textId="51EAD794" w:rsidR="003E19E3" w:rsidRDefault="003E19E3" w:rsidP="00B26EF7">
      <w:pPr>
        <w:numPr>
          <w:ilvl w:val="0"/>
          <w:numId w:val="4"/>
        </w:numPr>
        <w:rPr>
          <w:rFonts w:eastAsia="Calibri" w:cs="Times New Roman"/>
        </w:rPr>
      </w:pPr>
      <w:proofErr w:type="spellStart"/>
      <w:r>
        <w:t>Rayman</w:t>
      </w:r>
      <w:proofErr w:type="spellEnd"/>
      <w:r>
        <w:t>, Salem (Allied Health Sciences) </w:t>
      </w:r>
    </w:p>
    <w:p w14:paraId="4F37A63F" w14:textId="77777777" w:rsidR="00B26EF7" w:rsidRDefault="00B26EF7" w:rsidP="00B26EF7">
      <w:pPr>
        <w:rPr>
          <w:rFonts w:cs="Times New Roman"/>
          <w:color w:val="212121"/>
          <w:sz w:val="24"/>
          <w:szCs w:val="24"/>
        </w:rPr>
      </w:pPr>
    </w:p>
    <w:p w14:paraId="24F1AEFB" w14:textId="77777777" w:rsidR="00B26EF7" w:rsidRPr="00325AEB" w:rsidRDefault="00B26EF7" w:rsidP="00B26EF7">
      <w:pPr>
        <w:rPr>
          <w:rFonts w:cs="Times New Roman"/>
          <w:b/>
          <w:bCs/>
          <w:color w:val="212121"/>
          <w:sz w:val="24"/>
          <w:szCs w:val="24"/>
        </w:rPr>
      </w:pPr>
      <w:r w:rsidRPr="61A89E34">
        <w:rPr>
          <w:rFonts w:cs="Times New Roman"/>
          <w:b/>
          <w:bCs/>
          <w:color w:val="212121"/>
          <w:sz w:val="24"/>
          <w:szCs w:val="24"/>
        </w:rPr>
        <w:t>Voting Outcomes</w:t>
      </w:r>
    </w:p>
    <w:p w14:paraId="311DBE35" w14:textId="77777777" w:rsidR="00F76597" w:rsidRPr="00F76597" w:rsidRDefault="00F76597" w:rsidP="00F76597">
      <w:pPr>
        <w:pStyle w:val="ListParagraph"/>
        <w:numPr>
          <w:ilvl w:val="0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Election of Sara </w:t>
      </w:r>
      <w:proofErr w:type="spellStart"/>
      <w:r>
        <w:rPr>
          <w:rFonts w:cs="Times New Roman"/>
        </w:rPr>
        <w:t>Rodberg</w:t>
      </w:r>
      <w:proofErr w:type="spellEnd"/>
      <w:r>
        <w:rPr>
          <w:rFonts w:cs="Times New Roman"/>
        </w:rPr>
        <w:t xml:space="preserve"> to recording secretary role. The vote was unanimous.</w:t>
      </w:r>
    </w:p>
    <w:p w14:paraId="03D04151" w14:textId="77777777" w:rsidR="003E19E3" w:rsidRDefault="003E19E3" w:rsidP="003E19E3">
      <w:pPr>
        <w:pStyle w:val="ListParagraph"/>
        <w:numPr>
          <w:ilvl w:val="0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Adjudication of Case SP 2022-3</w:t>
      </w:r>
    </w:p>
    <w:p w14:paraId="3B0D9375" w14:textId="3F0A423C" w:rsidR="00B26EF7" w:rsidRPr="003E19E3" w:rsidRDefault="00F76597" w:rsidP="00B26EF7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 w:rsidRPr="003E19E3">
        <w:rPr>
          <w:rFonts w:cs="Times New Roman"/>
          <w:bCs/>
        </w:rPr>
        <w:t xml:space="preserve">After thorough review of all information and materials submitted to the Academic Standards Committee by the concerned parties and a summation of the discovery performed by the chair, and under the light most favorable to the appellant, it was determined that </w:t>
      </w:r>
      <w:r w:rsidRPr="003E19E3">
        <w:rPr>
          <w:rFonts w:cs="Times New Roman"/>
          <w:bCs/>
        </w:rPr>
        <w:t xml:space="preserve">the case did not fall under the purview of the Academic Standards Committee and the Committee recommends </w:t>
      </w:r>
      <w:r w:rsidR="003E19E3" w:rsidRPr="003E19E3">
        <w:rPr>
          <w:rFonts w:eastAsia="Times New Roman" w:cs="Times New Roman"/>
        </w:rPr>
        <w:t xml:space="preserve">that the student contact the department to become familiar with policies, procedures, and requirements for being admitted to the </w:t>
      </w:r>
      <w:proofErr w:type="spellStart"/>
      <w:r w:rsidR="003E19E3" w:rsidRPr="003E19E3">
        <w:rPr>
          <w:rFonts w:eastAsia="Times New Roman" w:cs="Times New Roman"/>
        </w:rPr>
        <w:t>RadTech</w:t>
      </w:r>
      <w:proofErr w:type="spellEnd"/>
      <w:r w:rsidR="003E19E3" w:rsidRPr="003E19E3">
        <w:rPr>
          <w:rFonts w:eastAsia="Times New Roman" w:cs="Times New Roman"/>
        </w:rPr>
        <w:t xml:space="preserve"> program and remain in good standing while in the program through to degree completion.</w:t>
      </w:r>
      <w:r w:rsidR="003E19E3" w:rsidRPr="003E19E3">
        <w:rPr>
          <w:rFonts w:eastAsia="Times New Roman" w:cs="Times New Roman"/>
        </w:rPr>
        <w:t xml:space="preserve"> </w:t>
      </w:r>
      <w:r w:rsidRPr="003E19E3">
        <w:rPr>
          <w:rFonts w:cs="Times New Roman"/>
          <w:bCs/>
        </w:rPr>
        <w:t xml:space="preserve">This decision was unanimous. </w:t>
      </w:r>
    </w:p>
    <w:p w14:paraId="12DEB125" w14:textId="77777777" w:rsidR="00B26EF7" w:rsidRDefault="00B26EF7" w:rsidP="00B26EF7">
      <w:pPr>
        <w:rPr>
          <w:rFonts w:cs="Times New Roman"/>
          <w:b/>
          <w:bCs/>
          <w:color w:val="212121"/>
          <w:sz w:val="24"/>
          <w:szCs w:val="24"/>
        </w:rPr>
      </w:pPr>
      <w:r w:rsidRPr="61A89E34">
        <w:rPr>
          <w:rFonts w:cs="Times New Roman"/>
          <w:b/>
          <w:bCs/>
          <w:color w:val="212121"/>
          <w:sz w:val="24"/>
          <w:szCs w:val="24"/>
        </w:rPr>
        <w:t>Next Steps</w:t>
      </w:r>
    </w:p>
    <w:p w14:paraId="043E906B" w14:textId="6F3CB17E" w:rsidR="00B26EF7" w:rsidRDefault="003E19E3" w:rsidP="00B26EF7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>No further business at this time.</w:t>
      </w:r>
    </w:p>
    <w:p w14:paraId="6F370048" w14:textId="77777777" w:rsidR="00B26EF7" w:rsidRDefault="00B26EF7" w:rsidP="00B26EF7">
      <w:pPr>
        <w:rPr>
          <w:rFonts w:cs="Times New Roman"/>
          <w:color w:val="212121"/>
          <w:sz w:val="24"/>
          <w:szCs w:val="24"/>
        </w:rPr>
      </w:pPr>
    </w:p>
    <w:p w14:paraId="2C12B8D4" w14:textId="77777777" w:rsidR="00B26EF7" w:rsidRPr="00807E28" w:rsidRDefault="00B26EF7" w:rsidP="00B26EF7">
      <w:pPr>
        <w:rPr>
          <w:rFonts w:cs="Times New Roman"/>
          <w:b/>
          <w:bCs/>
          <w:color w:val="212121"/>
          <w:sz w:val="24"/>
          <w:szCs w:val="24"/>
        </w:rPr>
      </w:pPr>
    </w:p>
    <w:p w14:paraId="65495B6E" w14:textId="77777777" w:rsidR="00B26EF7" w:rsidRDefault="00B26EF7" w:rsidP="00B26EF7"/>
    <w:p w14:paraId="0554E6A4" w14:textId="77777777" w:rsidR="006F4DD0" w:rsidRDefault="006F4DD0"/>
    <w:sectPr w:rsidR="006F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690DD0"/>
    <w:multiLevelType w:val="hybridMultilevel"/>
    <w:tmpl w:val="4FB42544"/>
    <w:lvl w:ilvl="0" w:tplc="EB96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E5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2A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CE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A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09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A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9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F7"/>
    <w:rsid w:val="0013134F"/>
    <w:rsid w:val="001B1400"/>
    <w:rsid w:val="001E7B05"/>
    <w:rsid w:val="003A6DEA"/>
    <w:rsid w:val="003E19E3"/>
    <w:rsid w:val="00466863"/>
    <w:rsid w:val="006F4DD0"/>
    <w:rsid w:val="00A66A71"/>
    <w:rsid w:val="00B26EF7"/>
    <w:rsid w:val="00E54941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E309"/>
  <w15:chartTrackingRefBased/>
  <w15:docId w15:val="{6A74EEFA-E809-49E3-AE00-BE5BF040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F7"/>
    <w:pPr>
      <w:spacing w:after="0" w:line="24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Student</cp:lastModifiedBy>
  <cp:revision>2</cp:revision>
  <dcterms:created xsi:type="dcterms:W3CDTF">2022-03-09T23:10:00Z</dcterms:created>
  <dcterms:modified xsi:type="dcterms:W3CDTF">2022-03-09T23:10:00Z</dcterms:modified>
</cp:coreProperties>
</file>