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41"/>
        <w:gridCol w:w="1752"/>
        <w:gridCol w:w="1866"/>
      </w:tblGrid>
      <w:tr w:rsidR="0014590E">
        <w:trPr>
          <w:trHeight w:val="932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5" w:type="dxa"/>
              <w:bottom w:w="0" w:type="dxa"/>
              <w:right w:w="80" w:type="dxa"/>
            </w:tcMar>
            <w:vAlign w:val="center"/>
          </w:tcPr>
          <w:p w:rsidR="0014590E" w:rsidRDefault="008047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2481" cy="5917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ostos.HOR.4c(294.144)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481" cy="5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4590E" w:rsidRDefault="0014590E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4590E" w:rsidRDefault="00804720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>
                  <wp:extent cx="952500" cy="457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90E" w:rsidRDefault="0014590E">
      <w:pPr>
        <w:pStyle w:val="Body"/>
        <w:widowControl w:val="0"/>
      </w:pPr>
    </w:p>
    <w:p w:rsidR="0014590E" w:rsidRDefault="0014590E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  <w:u w:color="FF6600"/>
        </w:rPr>
      </w:pPr>
    </w:p>
    <w:p w:rsidR="0014590E" w:rsidRDefault="0014590E">
      <w:pPr>
        <w:pStyle w:val="Body"/>
        <w:jc w:val="center"/>
        <w:rPr>
          <w:color w:val="FF6600"/>
          <w:u w:color="FF6600"/>
        </w:rPr>
      </w:pPr>
    </w:p>
    <w:p w:rsidR="004A6582" w:rsidRDefault="004A6582" w:rsidP="004A6582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 Senate executive Committee</w:t>
      </w:r>
    </w:p>
    <w:p w:rsidR="004A6582" w:rsidRDefault="004A6582" w:rsidP="004A6582"/>
    <w:p w:rsidR="004A6582" w:rsidRDefault="004A6582" w:rsidP="004A6582"/>
    <w:p w:rsidR="004A6582" w:rsidRDefault="004A6582" w:rsidP="004A6582"/>
    <w:p w:rsidR="004A6582" w:rsidRDefault="004A6582" w:rsidP="004A6582">
      <w:pPr>
        <w:pStyle w:val="Body"/>
        <w:rPr>
          <w:rFonts w:ascii="Optima" w:eastAsia="Optima" w:hAnsi="Optima" w:cs="Optima"/>
        </w:rPr>
      </w:pPr>
      <w:r>
        <w:t xml:space="preserve">Date and Time: March 28, 2018 | </w:t>
      </w:r>
      <w:r>
        <w:rPr>
          <w:rFonts w:ascii="Optima" w:hAnsi="Optima"/>
        </w:rPr>
        <w:t xml:space="preserve">3:30-5:00 </w:t>
      </w: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</w:p>
    <w:p w:rsidR="004A6582" w:rsidRDefault="004A6582" w:rsidP="004A6582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>Location: B-331</w:t>
      </w:r>
    </w:p>
    <w:p w:rsidR="004A6582" w:rsidRDefault="004A6582" w:rsidP="004A6582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  <w:lang w:val="de-DE"/>
        </w:rPr>
        <w:t xml:space="preserve">                                    </w:t>
      </w:r>
    </w:p>
    <w:p w:rsidR="004A6582" w:rsidRDefault="004A6582" w:rsidP="004A6582">
      <w:pPr>
        <w:pStyle w:val="Body"/>
        <w:rPr>
          <w:rFonts w:ascii="Optima" w:hAnsi="Optima"/>
          <w:lang w:val="nl-NL"/>
        </w:rPr>
      </w:pPr>
    </w:p>
    <w:p w:rsidR="004A6582" w:rsidRDefault="004A6582" w:rsidP="004A6582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  <w:lang w:val="nl-NL"/>
        </w:rPr>
        <w:t>Presiding:</w:t>
      </w:r>
      <w:r>
        <w:rPr>
          <w:rFonts w:ascii="Optima" w:hAnsi="Optima"/>
        </w:rPr>
        <w:t xml:space="preserve"> Ernest </w:t>
      </w:r>
      <w:proofErr w:type="spellStart"/>
      <w:r>
        <w:rPr>
          <w:rFonts w:ascii="Optima" w:hAnsi="Optima"/>
        </w:rPr>
        <w:t>Ialongo</w:t>
      </w:r>
      <w:proofErr w:type="spellEnd"/>
      <w:r>
        <w:rPr>
          <w:rFonts w:ascii="Optima" w:hAnsi="Optima"/>
        </w:rPr>
        <w:t>, Chair of Senate</w:t>
      </w:r>
      <w:r>
        <w:rPr>
          <w:rFonts w:ascii="Optima" w:eastAsia="Optima" w:hAnsi="Optima" w:cs="Optima"/>
        </w:rPr>
        <w:tab/>
      </w:r>
    </w:p>
    <w:p w:rsidR="004A6582" w:rsidRDefault="004A6582" w:rsidP="004A6582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 xml:space="preserve">Present: SGA President </w:t>
      </w:r>
      <w:proofErr w:type="spellStart"/>
      <w:r>
        <w:rPr>
          <w:rFonts w:ascii="Optima" w:hAnsi="Optima"/>
        </w:rPr>
        <w:t>Thierno</w:t>
      </w:r>
      <w:proofErr w:type="spellEnd"/>
      <w:r>
        <w:rPr>
          <w:rFonts w:ascii="Optima" w:hAnsi="Optima"/>
        </w:rPr>
        <w:t xml:space="preserve"> Diallo</w:t>
      </w:r>
      <w:r>
        <w:rPr>
          <w:rFonts w:ascii="Optima" w:hAnsi="Optima"/>
          <w:lang w:val="de-DE"/>
        </w:rPr>
        <w:t xml:space="preserve">, SGA Representative </w:t>
      </w:r>
      <w:r>
        <w:rPr>
          <w:bCs/>
          <w:shd w:val="clear" w:color="auto" w:fill="FFFFFF"/>
        </w:rPr>
        <w:t>Denise Herrera,</w:t>
      </w:r>
      <w:r>
        <w:rPr>
          <w:rFonts w:ascii="Optima" w:hAnsi="Optima"/>
        </w:rPr>
        <w:t xml:space="preserve"> Catherine Lewis, Hector Soto, James </w:t>
      </w:r>
      <w:proofErr w:type="spellStart"/>
      <w:r>
        <w:rPr>
          <w:rFonts w:ascii="Optima" w:hAnsi="Optima"/>
        </w:rPr>
        <w:t>Kennis</w:t>
      </w:r>
      <w:proofErr w:type="spellEnd"/>
      <w:r>
        <w:rPr>
          <w:rFonts w:ascii="Optima" w:hAnsi="Optima"/>
        </w:rPr>
        <w:t xml:space="preserve">, </w:t>
      </w:r>
      <w:r>
        <w:t xml:space="preserve">Terrence Brown, </w:t>
      </w:r>
      <w:r>
        <w:rPr>
          <w:rFonts w:ascii="Optima" w:hAnsi="Optima"/>
        </w:rPr>
        <w:t>Tram Nguyen</w:t>
      </w:r>
      <w:r>
        <w:rPr>
          <w:rFonts w:ascii="Optima" w:eastAsia="Optima" w:hAnsi="Optima" w:cs="Optima"/>
        </w:rPr>
        <w:tab/>
      </w:r>
    </w:p>
    <w:p w:rsidR="004A6582" w:rsidRDefault="004A6582" w:rsidP="004A6582">
      <w:pPr>
        <w:pStyle w:val="Body"/>
        <w:rPr>
          <w:rFonts w:ascii="Optima" w:hAnsi="Optima"/>
        </w:rPr>
      </w:pPr>
    </w:p>
    <w:p w:rsidR="004A6582" w:rsidRDefault="004A6582" w:rsidP="004A6582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 xml:space="preserve">Excused Absence: </w:t>
      </w:r>
      <w:r w:rsidRPr="00321DC0">
        <w:rPr>
          <w:rFonts w:ascii="Optima" w:hAnsi="Optima"/>
        </w:rPr>
        <w:t xml:space="preserve">Natasha </w:t>
      </w:r>
      <w:proofErr w:type="spellStart"/>
      <w:r w:rsidRPr="00321DC0">
        <w:rPr>
          <w:bCs/>
          <w:shd w:val="clear" w:color="auto" w:fill="FFFFFF"/>
        </w:rPr>
        <w:t>Yannacañedo</w:t>
      </w:r>
      <w:proofErr w:type="spellEnd"/>
    </w:p>
    <w:p w:rsidR="004A6582" w:rsidRDefault="004A6582" w:rsidP="004A6582">
      <w:pPr>
        <w:pStyle w:val="Body"/>
        <w:rPr>
          <w:rFonts w:ascii="Optima" w:hAnsi="Optima"/>
        </w:rPr>
      </w:pPr>
    </w:p>
    <w:p w:rsidR="004A6582" w:rsidRDefault="004A6582" w:rsidP="004A6582">
      <w:pPr>
        <w:pStyle w:val="Body"/>
        <w:rPr>
          <w:rFonts w:ascii="Optima" w:hAnsi="Optima"/>
          <w:lang w:val="de-DE"/>
        </w:rPr>
      </w:pPr>
      <w:r>
        <w:rPr>
          <w:rFonts w:ascii="Optima" w:hAnsi="Optima"/>
        </w:rPr>
        <w:t xml:space="preserve">Guests: President Gomez, Profs. Figueroa and Baker </w:t>
      </w:r>
      <w:r>
        <w:rPr>
          <w:rFonts w:ascii="Optima" w:hAnsi="Optima"/>
          <w:lang w:val="de-DE"/>
        </w:rPr>
        <w:t xml:space="preserve">       </w:t>
      </w:r>
    </w:p>
    <w:p w:rsidR="004A6582" w:rsidRDefault="004A6582" w:rsidP="004A6582">
      <w:pPr>
        <w:pStyle w:val="Body"/>
        <w:rPr>
          <w:rFonts w:ascii="Optima" w:hAnsi="Optima"/>
        </w:rPr>
      </w:pPr>
    </w:p>
    <w:p w:rsidR="004A6582" w:rsidRPr="00321DC0" w:rsidRDefault="004A6582" w:rsidP="004A6582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>Minutes Prepared By: Tram Nguyen</w:t>
      </w:r>
      <w:r>
        <w:rPr>
          <w:rFonts w:ascii="Optima" w:hAnsi="Optima"/>
          <w:lang w:val="de-DE"/>
        </w:rPr>
        <w:t xml:space="preserve">                                 </w:t>
      </w:r>
    </w:p>
    <w:p w:rsidR="004A6582" w:rsidRDefault="004A6582" w:rsidP="004A6582">
      <w:r>
        <w:tab/>
      </w:r>
      <w:r>
        <w:tab/>
      </w:r>
    </w:p>
    <w:p w:rsidR="004A6582" w:rsidRDefault="004A6582" w:rsidP="004A6582">
      <w:r>
        <w:t xml:space="preserve">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6582" w:rsidTr="00FE236B"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/>
          <w:p w:rsidR="004A6582" w:rsidRDefault="004A6582" w:rsidP="00FE236B">
            <w:r>
              <w:t>Call to Order</w:t>
            </w:r>
          </w:p>
          <w:p w:rsidR="004A6582" w:rsidRDefault="004A6582" w:rsidP="00FE236B"/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t xml:space="preserve">Professor </w:t>
            </w:r>
            <w:proofErr w:type="spellStart"/>
            <w:r>
              <w:t>Ialongo</w:t>
            </w:r>
            <w:proofErr w:type="spellEnd"/>
            <w:r>
              <w:t xml:space="preserve"> called the meeting to order at 3:30</w:t>
            </w:r>
          </w:p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</w:tc>
      </w:tr>
      <w:tr w:rsidR="004A6582" w:rsidTr="00FE236B"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1097"/>
        </w:trPr>
        <w:tc>
          <w:tcPr>
            <w:tcW w:w="3116" w:type="dxa"/>
          </w:tcPr>
          <w:p w:rsidR="004A6582" w:rsidRDefault="004A6582" w:rsidP="00FE236B"/>
          <w:p w:rsidR="004A6582" w:rsidRDefault="004A6582" w:rsidP="00FE236B">
            <w:r>
              <w:t>Acceptance of Agenda</w:t>
            </w:r>
          </w:p>
          <w:p w:rsidR="004A6582" w:rsidRDefault="004A6582" w:rsidP="00FE236B"/>
          <w:p w:rsidR="004A6582" w:rsidRDefault="004A6582" w:rsidP="00FE236B"/>
        </w:tc>
        <w:tc>
          <w:tcPr>
            <w:tcW w:w="3117" w:type="dxa"/>
          </w:tcPr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  <w:r>
              <w:t xml:space="preserve">Motion to accept SEC Agenda </w:t>
            </w:r>
          </w:p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t>Unanimous Approval</w:t>
            </w:r>
          </w:p>
        </w:tc>
      </w:tr>
      <w:tr w:rsidR="004A6582" w:rsidTr="00FE236B"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/>
          <w:p w:rsidR="004A6582" w:rsidRDefault="004A6582" w:rsidP="00FE236B">
            <w:r>
              <w:t xml:space="preserve">Acceptance of Minutes </w:t>
            </w:r>
          </w:p>
          <w:p w:rsidR="004A6582" w:rsidRDefault="004A6582" w:rsidP="00FE236B"/>
          <w:p w:rsidR="004A6582" w:rsidRDefault="004A6582" w:rsidP="00FE236B">
            <w:r>
              <w:t>SEC Minutes Oct. ’17-Feb. 18</w:t>
            </w:r>
          </w:p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>
            <w:r>
              <w:t xml:space="preserve">Senate March 15 Minutes </w:t>
            </w:r>
          </w:p>
        </w:tc>
        <w:tc>
          <w:tcPr>
            <w:tcW w:w="3117" w:type="dxa"/>
          </w:tcPr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>
            <w:r>
              <w:t>October to February minutes were reformatted using the Minutes Template made available to all Senate Standing Committees</w:t>
            </w:r>
          </w:p>
          <w:p w:rsidR="004A6582" w:rsidRDefault="004A6582" w:rsidP="00FE236B"/>
          <w:p w:rsidR="004A6582" w:rsidRDefault="004A6582" w:rsidP="00FE236B">
            <w:r>
              <w:lastRenderedPageBreak/>
              <w:t>No March minutes are available as a result of emergency campus closing due to weather conditions</w:t>
            </w:r>
          </w:p>
          <w:p w:rsidR="004A6582" w:rsidRDefault="004A6582" w:rsidP="00FE236B"/>
          <w:p w:rsidR="004A6582" w:rsidRDefault="004A6582" w:rsidP="00FE236B">
            <w:r>
              <w:t xml:space="preserve">Correction: Justin </w:t>
            </w:r>
            <w:proofErr w:type="spellStart"/>
            <w:r>
              <w:t>Arzola</w:t>
            </w:r>
            <w:proofErr w:type="spellEnd"/>
            <w:r>
              <w:t xml:space="preserve"> was present</w:t>
            </w:r>
          </w:p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>
            <w:r>
              <w:t>Unanimous Approval</w:t>
            </w:r>
          </w:p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>
            <w:r>
              <w:t>Unanimous Approval</w:t>
            </w:r>
          </w:p>
        </w:tc>
      </w:tr>
      <w:tr w:rsidR="004A6582" w:rsidTr="00FE236B"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c>
          <w:tcPr>
            <w:tcW w:w="3116" w:type="dxa"/>
          </w:tcPr>
          <w:p w:rsidR="004A6582" w:rsidRDefault="004A6582" w:rsidP="00FE236B"/>
          <w:p w:rsidR="004A6582" w:rsidRDefault="004A6582" w:rsidP="00FE236B">
            <w:r>
              <w:t>Committee on Committees</w:t>
            </w:r>
          </w:p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t>Final committee - Institutional Research - has been certified but members yet to be informed.</w:t>
            </w:r>
          </w:p>
          <w:p w:rsidR="004A6582" w:rsidRDefault="004A6582" w:rsidP="00FE236B"/>
          <w:p w:rsidR="004A6582" w:rsidRDefault="004A6582" w:rsidP="00FE236B">
            <w:r>
              <w:t>Moving forward, each SEC member will be asked to oversee a specific Standing Committee in order to distribute work equitably</w:t>
            </w:r>
          </w:p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  <w:p w:rsidR="004A6582" w:rsidRDefault="004A6582" w:rsidP="00FE236B"/>
        </w:tc>
      </w:tr>
      <w:tr w:rsidR="004A6582" w:rsidTr="00FE236B">
        <w:tc>
          <w:tcPr>
            <w:tcW w:w="3116" w:type="dxa"/>
          </w:tcPr>
          <w:p w:rsidR="004A6582" w:rsidRDefault="004A6582" w:rsidP="00FE236B">
            <w:pPr>
              <w:tabs>
                <w:tab w:val="center" w:pos="1450"/>
              </w:tabs>
            </w:pPr>
            <w:r w:rsidRPr="004A3C92">
              <w:rPr>
                <w:b/>
              </w:rPr>
              <w:t>TOPIC</w:t>
            </w:r>
            <w:r>
              <w:rPr>
                <w:b/>
              </w:rPr>
              <w:tab/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/>
          <w:p w:rsidR="004A6582" w:rsidRDefault="004A6582" w:rsidP="00FE236B">
            <w:r>
              <w:t>Charter Amendments</w:t>
            </w:r>
          </w:p>
          <w:p w:rsidR="004A6582" w:rsidRDefault="004A6582" w:rsidP="00FE236B"/>
          <w:p w:rsidR="004A6582" w:rsidRDefault="004A6582" w:rsidP="00FE236B"/>
        </w:tc>
        <w:tc>
          <w:tcPr>
            <w:tcW w:w="3117" w:type="dxa"/>
          </w:tcPr>
          <w:p w:rsidR="004A6582" w:rsidRDefault="004A6582" w:rsidP="00FE236B">
            <w:pPr>
              <w:ind w:firstLine="709"/>
            </w:pPr>
          </w:p>
          <w:p w:rsidR="004A6582" w:rsidRDefault="004A6582" w:rsidP="00FE236B">
            <w:pPr>
              <w:ind w:firstLine="11"/>
            </w:pPr>
            <w:r>
              <w:t xml:space="preserve">Prof. </w:t>
            </w:r>
            <w:proofErr w:type="spellStart"/>
            <w:r>
              <w:t>Ialongo</w:t>
            </w:r>
            <w:proofErr w:type="spellEnd"/>
            <w:r>
              <w:t xml:space="preserve"> continues to appeal Legal see 2.5 years of Charter Amendments resolved by the Board of Trustees</w:t>
            </w:r>
          </w:p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  <w:p w:rsidR="004A6582" w:rsidRDefault="004A6582" w:rsidP="00FE236B"/>
        </w:tc>
      </w:tr>
      <w:tr w:rsidR="004A6582" w:rsidTr="00FE236B"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pPr>
              <w:jc w:val="center"/>
            </w:pPr>
          </w:p>
          <w:p w:rsidR="004A6582" w:rsidRDefault="004A6582" w:rsidP="00FE236B">
            <w:r>
              <w:t>Clickers</w:t>
            </w:r>
          </w:p>
          <w:p w:rsidR="004A6582" w:rsidRDefault="004A6582" w:rsidP="00FE236B"/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t>Pursuing on campus resources</w:t>
            </w:r>
          </w:p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pPr>
              <w:tabs>
                <w:tab w:val="left" w:pos="980"/>
              </w:tabs>
            </w:pPr>
            <w:r>
              <w:tab/>
            </w:r>
          </w:p>
          <w:p w:rsidR="004A6582" w:rsidRDefault="004A6582" w:rsidP="00FE236B">
            <w:pPr>
              <w:tabs>
                <w:tab w:val="left" w:pos="980"/>
              </w:tabs>
            </w:pPr>
            <w:r>
              <w:t>Elections</w:t>
            </w:r>
          </w:p>
          <w:p w:rsidR="004A6582" w:rsidRDefault="004A6582" w:rsidP="00FE236B">
            <w:pPr>
              <w:tabs>
                <w:tab w:val="left" w:pos="980"/>
              </w:tabs>
            </w:pPr>
          </w:p>
          <w:p w:rsidR="004A6582" w:rsidRDefault="004A6582" w:rsidP="00FE236B">
            <w:pPr>
              <w:tabs>
                <w:tab w:val="left" w:pos="980"/>
              </w:tabs>
            </w:pPr>
          </w:p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t>Elections are soon needed for Adjunct, UFS, and At-Large P &amp; B representatives</w:t>
            </w:r>
          </w:p>
          <w:p w:rsidR="004A6582" w:rsidRDefault="004A6582" w:rsidP="00FE236B"/>
          <w:p w:rsidR="004A6582" w:rsidRDefault="004A6582" w:rsidP="00FE236B">
            <w:r>
              <w:t xml:space="preserve">Legal will provide Prof. </w:t>
            </w:r>
            <w:proofErr w:type="spellStart"/>
            <w:r>
              <w:t>Kennis</w:t>
            </w:r>
            <w:proofErr w:type="spellEnd"/>
            <w:r>
              <w:t xml:space="preserve"> with the list of eligible voters soon</w:t>
            </w:r>
          </w:p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t>Reach out to departments to encourage everyone to vote for maximum positions open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pPr>
              <w:widowControl w:val="0"/>
              <w:suppressAutoHyphens/>
            </w:pPr>
          </w:p>
          <w:p w:rsidR="004A6582" w:rsidRDefault="004A6582" w:rsidP="00FE236B">
            <w:pPr>
              <w:widowControl w:val="0"/>
              <w:suppressAutoHyphens/>
            </w:pPr>
            <w:r>
              <w:lastRenderedPageBreak/>
              <w:t>Guidelines for Meetings</w:t>
            </w:r>
          </w:p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lastRenderedPageBreak/>
              <w:t>After consultation with the Parliamentarian, the Guidelines became 1.5 pages</w:t>
            </w:r>
          </w:p>
          <w:p w:rsidR="004A6582" w:rsidRDefault="004A6582" w:rsidP="00FE236B"/>
          <w:p w:rsidR="004A6582" w:rsidRDefault="004A6582" w:rsidP="00FE236B">
            <w:r>
              <w:t>Have been distributed and made available on Senate web page</w:t>
            </w:r>
          </w:p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/>
          <w:p w:rsidR="004A6582" w:rsidRDefault="004A6582" w:rsidP="00FE236B">
            <w:r>
              <w:t>Chancellor Search</w:t>
            </w:r>
          </w:p>
          <w:p w:rsidR="004A6582" w:rsidRDefault="004A6582" w:rsidP="00FE236B"/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pPr>
              <w:tabs>
                <w:tab w:val="left" w:pos="2057"/>
              </w:tabs>
            </w:pPr>
            <w:r>
              <w:t>As part of the Search Committee, President Gomez addressed the SEC and sought its sense of the qualities we seek in a new Chancellor – who traditionally have not taken community colleges seriously, despite the fact that 40% of CUNY’s population is enrolled in a two-year school and 60% of students at senior colleges began at a community institution.</w:t>
            </w:r>
          </w:p>
          <w:p w:rsidR="004A6582" w:rsidRDefault="004A6582" w:rsidP="00FE236B">
            <w:pPr>
              <w:tabs>
                <w:tab w:val="left" w:pos="2057"/>
              </w:tabs>
            </w:pPr>
          </w:p>
          <w:p w:rsidR="004A6582" w:rsidRDefault="004A6582" w:rsidP="00FE236B">
            <w:pPr>
              <w:tabs>
                <w:tab w:val="left" w:pos="2057"/>
              </w:tabs>
            </w:pPr>
            <w:r>
              <w:t>He was asked to reach out to colleagues nationally in effort to have an open search.</w:t>
            </w:r>
          </w:p>
          <w:p w:rsidR="004A6582" w:rsidRDefault="004A6582" w:rsidP="00FE236B">
            <w:pPr>
              <w:tabs>
                <w:tab w:val="left" w:pos="2057"/>
              </w:tabs>
            </w:pPr>
          </w:p>
          <w:p w:rsidR="004A6582" w:rsidRDefault="004A6582" w:rsidP="00FE236B">
            <w:pPr>
              <w:tabs>
                <w:tab w:val="left" w:pos="2057"/>
              </w:tabs>
            </w:pPr>
            <w:r>
              <w:t>He invited us to write him any follow-up thoughts.</w:t>
            </w:r>
          </w:p>
          <w:p w:rsidR="004A6582" w:rsidRDefault="004A6582" w:rsidP="00FE236B">
            <w:pPr>
              <w:tabs>
                <w:tab w:val="left" w:pos="2057"/>
              </w:tabs>
            </w:pPr>
          </w:p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t>Committee members spoke variously about desiring a leader who:</w:t>
            </w:r>
          </w:p>
          <w:p w:rsidR="004A6582" w:rsidRDefault="004A6582" w:rsidP="00FE236B">
            <w:r>
              <w:t>-promotes systems innovation and platforms</w:t>
            </w:r>
          </w:p>
          <w:p w:rsidR="004A6582" w:rsidRDefault="004A6582" w:rsidP="00FE236B">
            <w:r>
              <w:t>-realizes that community college faculty are researchers as well as educators, and whose workload is fundamentally unequal compared with those at senior colleges</w:t>
            </w:r>
          </w:p>
          <w:p w:rsidR="004A6582" w:rsidRDefault="004A6582" w:rsidP="00FE236B">
            <w:r>
              <w:t>-values our relationship to community and the local populace is paramount and valuable</w:t>
            </w:r>
          </w:p>
          <w:p w:rsidR="004A6582" w:rsidRDefault="004A6582" w:rsidP="00FE236B">
            <w:r>
              <w:t>-prizes the civic education we pursue here</w:t>
            </w:r>
          </w:p>
          <w:p w:rsidR="004A6582" w:rsidRDefault="004A6582" w:rsidP="00FE236B">
            <w:r>
              <w:t>-would establish internship programs and protect students threatened by DACA repeal</w:t>
            </w:r>
          </w:p>
          <w:p w:rsidR="004A6582" w:rsidRDefault="004A6582" w:rsidP="00FE236B">
            <w:r>
              <w:t>-believes in share</w:t>
            </w:r>
            <w:r w:rsidR="00914204">
              <w:t>d</w:t>
            </w:r>
            <w:bookmarkStart w:id="0" w:name="_GoBack"/>
            <w:bookmarkEnd w:id="0"/>
            <w:r>
              <w:t xml:space="preserve"> governance and transparency</w:t>
            </w:r>
          </w:p>
          <w:p w:rsidR="004A6582" w:rsidRDefault="004A6582" w:rsidP="00FE236B">
            <w:r>
              <w:t>-advocates for humanities and so-called “soft skills” as fundamental to the future by bringing Digital Humanities and other initiatives to two-year colleges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pPr>
              <w:widowControl w:val="0"/>
              <w:suppressAutoHyphens/>
            </w:pPr>
          </w:p>
          <w:p w:rsidR="004A6582" w:rsidRDefault="004A6582" w:rsidP="00FE236B">
            <w:pPr>
              <w:widowControl w:val="0"/>
              <w:suppressAutoHyphens/>
            </w:pPr>
            <w:r>
              <w:t>Curricular Items Presented by</w:t>
            </w:r>
          </w:p>
          <w:p w:rsidR="004A6582" w:rsidRDefault="004A6582" w:rsidP="00FE236B">
            <w:r>
              <w:t xml:space="preserve">Prof. Figueroa. </w:t>
            </w:r>
          </w:p>
          <w:p w:rsidR="004A6582" w:rsidRDefault="004A6582" w:rsidP="00E9559A"/>
          <w:p w:rsidR="004A6582" w:rsidRDefault="004A6582" w:rsidP="00FE236B">
            <w:pPr>
              <w:ind w:left="11"/>
            </w:pPr>
            <w:r>
              <w:t>*CSC 205, 300</w:t>
            </w: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r>
              <w:rPr>
                <w:lang w:val="de-DE"/>
              </w:rPr>
              <w:t>*New Computer Science Program</w:t>
            </w: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</w:p>
          <w:p w:rsidR="004A6582" w:rsidRDefault="004A6582" w:rsidP="00FE236B">
            <w:pPr>
              <w:ind w:left="11"/>
            </w:pPr>
          </w:p>
          <w:p w:rsidR="00E9559A" w:rsidRDefault="00E9559A" w:rsidP="00FE236B">
            <w:pPr>
              <w:ind w:left="11"/>
            </w:pPr>
          </w:p>
          <w:p w:rsidR="004A6582" w:rsidRPr="00FC1FEB" w:rsidRDefault="004A6582" w:rsidP="00FE236B">
            <w:pPr>
              <w:ind w:left="11"/>
            </w:pPr>
            <w:r>
              <w:t>*BIO 140, 141, 150, 151</w:t>
            </w:r>
          </w:p>
          <w:p w:rsidR="004A6582" w:rsidRDefault="004A6582" w:rsidP="00FE236B">
            <w:pPr>
              <w:ind w:left="11"/>
              <w:rPr>
                <w:lang w:val="de-DE"/>
              </w:rPr>
            </w:pPr>
          </w:p>
          <w:p w:rsidR="004A6582" w:rsidRDefault="004A6582" w:rsidP="00FE236B">
            <w:pPr>
              <w:ind w:left="11"/>
              <w:rPr>
                <w:lang w:val="de-DE"/>
              </w:rPr>
            </w:pPr>
          </w:p>
          <w:p w:rsidR="004A6582" w:rsidRDefault="004A6582" w:rsidP="00FE236B">
            <w:pPr>
              <w:ind w:left="11"/>
              <w:rPr>
                <w:lang w:val="de-DE"/>
              </w:rPr>
            </w:pPr>
          </w:p>
          <w:p w:rsidR="004A6582" w:rsidRDefault="004A6582" w:rsidP="00FE236B">
            <w:pPr>
              <w:ind w:left="11"/>
              <w:rPr>
                <w:lang w:val="de-DE"/>
              </w:rPr>
            </w:pPr>
            <w:r>
              <w:rPr>
                <w:lang w:val="de-DE"/>
              </w:rPr>
              <w:t xml:space="preserve">*HLT </w:t>
            </w:r>
            <w:r w:rsidR="00E9559A">
              <w:rPr>
                <w:lang w:val="de-DE"/>
              </w:rPr>
              <w:t>225</w:t>
            </w:r>
          </w:p>
          <w:p w:rsidR="004A6582" w:rsidRDefault="004A6582" w:rsidP="00FE236B">
            <w:pPr>
              <w:ind w:left="11"/>
              <w:rPr>
                <w:lang w:val="de-DE"/>
              </w:rPr>
            </w:pPr>
          </w:p>
          <w:p w:rsidR="004A6582" w:rsidRDefault="004A6582" w:rsidP="00FE236B">
            <w:pPr>
              <w:ind w:left="11"/>
              <w:rPr>
                <w:lang w:val="de-DE"/>
              </w:rPr>
            </w:pPr>
            <w:r>
              <w:rPr>
                <w:lang w:val="de-DE"/>
              </w:rPr>
              <w:t>*CJ 250</w:t>
            </w:r>
          </w:p>
          <w:p w:rsidR="004A6582" w:rsidRDefault="004A6582" w:rsidP="00FE236B">
            <w:pPr>
              <w:ind w:left="11"/>
            </w:pPr>
          </w:p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pPr>
              <w:ind w:left="11"/>
            </w:pPr>
          </w:p>
          <w:p w:rsidR="004A6582" w:rsidRDefault="004A6582" w:rsidP="00FE236B"/>
          <w:p w:rsidR="004A6582" w:rsidRDefault="004A6582" w:rsidP="00FE236B"/>
          <w:p w:rsidR="004A6582" w:rsidRDefault="004A6582" w:rsidP="00FE236B">
            <w:pPr>
              <w:tabs>
                <w:tab w:val="left" w:pos="1936"/>
              </w:tabs>
            </w:pPr>
            <w:r>
              <w:t>New Courses – Fix co and pre-requisites to say “/higher”</w:t>
            </w:r>
          </w:p>
          <w:p w:rsidR="004A6582" w:rsidRDefault="004A6582" w:rsidP="00FE236B">
            <w:pPr>
              <w:tabs>
                <w:tab w:val="left" w:pos="1936"/>
              </w:tabs>
            </w:pPr>
            <w:r>
              <w:lastRenderedPageBreak/>
              <w:tab/>
            </w:r>
          </w:p>
          <w:p w:rsidR="004A6582" w:rsidRPr="007B7DAD" w:rsidRDefault="004A6582" w:rsidP="00FE236B">
            <w:r>
              <w:t>Add “strongly recommended” to elective choices under</w:t>
            </w:r>
            <w:r w:rsidRPr="007B7DAD">
              <w:t xml:space="preserve">: </w:t>
            </w:r>
          </w:p>
          <w:p w:rsidR="004A6582" w:rsidRPr="007B7DAD" w:rsidRDefault="004A6582" w:rsidP="00FE236B">
            <w:r w:rsidRPr="007B7DAD">
              <w:t xml:space="preserve">Life and Physical Science; </w:t>
            </w:r>
            <w:r w:rsidRPr="007B7DAD">
              <w:tab/>
              <w:t xml:space="preserve"> </w:t>
            </w:r>
          </w:p>
          <w:p w:rsidR="004A6582" w:rsidRPr="007B7DAD" w:rsidRDefault="004A6582" w:rsidP="00FE236B">
            <w:r w:rsidRPr="007B7DAD">
              <w:t xml:space="preserve">Scientific World; Individual and Society; U.S. Experience in its Diversity; Creative Expression; World Culture and Global Issues; </w:t>
            </w:r>
          </w:p>
          <w:p w:rsidR="004A6582" w:rsidRPr="007B7DAD" w:rsidRDefault="004A6582" w:rsidP="00FE236B">
            <w:r w:rsidRPr="007B7DAD">
              <w:t xml:space="preserve">Mathematics and Quantitative Reasoning </w:t>
            </w:r>
          </w:p>
          <w:p w:rsidR="004A6582" w:rsidRDefault="004A6582" w:rsidP="00FE236B"/>
          <w:p w:rsidR="004A6582" w:rsidRDefault="00E9559A" w:rsidP="00FE236B">
            <w:r>
              <w:t>New c</w:t>
            </w:r>
            <w:r w:rsidR="004A6582">
              <w:t>ourses for non-nursing majors to be voted as a block</w:t>
            </w:r>
          </w:p>
          <w:p w:rsidR="004A6582" w:rsidRDefault="004A6582" w:rsidP="00FE236B"/>
          <w:p w:rsidR="004A6582" w:rsidRDefault="004A6582" w:rsidP="00FE236B"/>
          <w:p w:rsidR="004A6582" w:rsidRDefault="004A6582" w:rsidP="00FE236B"/>
          <w:p w:rsidR="00E9559A" w:rsidRDefault="00E9559A" w:rsidP="00FE236B">
            <w:r>
              <w:t>New course</w:t>
            </w:r>
          </w:p>
          <w:p w:rsidR="00E9559A" w:rsidRDefault="00E9559A" w:rsidP="00FE236B"/>
          <w:p w:rsidR="004A6582" w:rsidRDefault="004A6582" w:rsidP="00FE236B">
            <w:r>
              <w:t>Workshop revision</w:t>
            </w:r>
          </w:p>
        </w:tc>
        <w:tc>
          <w:tcPr>
            <w:tcW w:w="3117" w:type="dxa"/>
          </w:tcPr>
          <w:p w:rsidR="004A6582" w:rsidRDefault="004A6582" w:rsidP="00FE236B"/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582" w:rsidRDefault="004A6582" w:rsidP="00FE236B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pPr>
              <w:rPr>
                <w:b/>
              </w:rPr>
            </w:pPr>
          </w:p>
          <w:p w:rsidR="004A6582" w:rsidRPr="00A23228" w:rsidRDefault="004A6582" w:rsidP="00FE236B">
            <w:r w:rsidRPr="00A23228">
              <w:t>Senate Agenda</w:t>
            </w:r>
          </w:p>
        </w:tc>
        <w:tc>
          <w:tcPr>
            <w:tcW w:w="3117" w:type="dxa"/>
          </w:tcPr>
          <w:p w:rsidR="004A6582" w:rsidRDefault="004A6582" w:rsidP="00FE236B">
            <w:pPr>
              <w:rPr>
                <w:b/>
              </w:rPr>
            </w:pPr>
          </w:p>
          <w:p w:rsidR="004A6582" w:rsidRPr="00A23228" w:rsidRDefault="004A6582" w:rsidP="00FE236B">
            <w:r w:rsidRPr="00A23228">
              <w:t>Curricular items for BIO, HLT, and CJ to be added</w:t>
            </w:r>
          </w:p>
          <w:p w:rsidR="004A6582" w:rsidRPr="00A23228" w:rsidRDefault="004A6582" w:rsidP="00FE236B"/>
          <w:p w:rsidR="004A6582" w:rsidRDefault="004A6582" w:rsidP="00FE236B">
            <w:r w:rsidRPr="00A23228">
              <w:t>Motion to move the Assessment Report in the ordering from no. 8 to 10; discussion ensued</w:t>
            </w:r>
          </w:p>
          <w:p w:rsidR="004A6582" w:rsidRDefault="004A6582" w:rsidP="00FE236B"/>
          <w:p w:rsidR="004A6582" w:rsidRDefault="004A6582" w:rsidP="00FE236B">
            <w:r>
              <w:t>Motion to change “Chair’s Remarks” to “Chair’s Report”</w:t>
            </w:r>
          </w:p>
          <w:p w:rsidR="004A6582" w:rsidRDefault="004A6582" w:rsidP="00FE236B"/>
          <w:p w:rsidR="004A6582" w:rsidRPr="00A23228" w:rsidRDefault="004A6582" w:rsidP="00FE236B">
            <w:r>
              <w:t>Motion to approve agenda as amended</w:t>
            </w:r>
          </w:p>
          <w:p w:rsidR="004A6582" w:rsidRDefault="004A6582" w:rsidP="00FE236B">
            <w:pPr>
              <w:rPr>
                <w:b/>
              </w:rPr>
            </w:pPr>
          </w:p>
          <w:p w:rsidR="004A6582" w:rsidRPr="004A3C92" w:rsidRDefault="004A6582" w:rsidP="00FE236B">
            <w:pPr>
              <w:rPr>
                <w:b/>
              </w:rPr>
            </w:pPr>
          </w:p>
        </w:tc>
        <w:tc>
          <w:tcPr>
            <w:tcW w:w="3117" w:type="dxa"/>
          </w:tcPr>
          <w:p w:rsidR="004A6582" w:rsidRPr="00A23228" w:rsidRDefault="004A6582" w:rsidP="00FE236B"/>
          <w:p w:rsidR="004A6582" w:rsidRPr="00A23228" w:rsidRDefault="004A6582" w:rsidP="00FE236B"/>
          <w:p w:rsidR="004A6582" w:rsidRPr="00A23228" w:rsidRDefault="004A6582" w:rsidP="00FE236B"/>
          <w:p w:rsidR="004A6582" w:rsidRPr="00A23228" w:rsidRDefault="004A6582" w:rsidP="00FE236B"/>
          <w:p w:rsidR="004A6582" w:rsidRDefault="004A6582" w:rsidP="00FE236B">
            <w:r w:rsidRPr="00A23228">
              <w:t>Y=5; N=2; A=1</w:t>
            </w:r>
          </w:p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/>
          <w:p w:rsidR="004A6582" w:rsidRDefault="004A6582" w:rsidP="00FE236B">
            <w:r w:rsidRPr="00A23228">
              <w:t>Unanimous approval</w:t>
            </w:r>
          </w:p>
          <w:p w:rsidR="004A6582" w:rsidRDefault="004A6582" w:rsidP="00FE236B"/>
          <w:p w:rsidR="004A6582" w:rsidRDefault="004A6582" w:rsidP="00FE236B"/>
          <w:p w:rsidR="004A6582" w:rsidRPr="00A23228" w:rsidRDefault="004A6582" w:rsidP="00FE236B">
            <w:r w:rsidRPr="00A23228">
              <w:t>Unanimous approval</w:t>
            </w:r>
          </w:p>
        </w:tc>
      </w:tr>
      <w:tr w:rsidR="004A6582" w:rsidTr="00FE236B">
        <w:trPr>
          <w:trHeight w:val="46"/>
        </w:trPr>
        <w:tc>
          <w:tcPr>
            <w:tcW w:w="3116" w:type="dxa"/>
          </w:tcPr>
          <w:p w:rsidR="004A6582" w:rsidRDefault="004A6582" w:rsidP="00FE236B">
            <w:pPr>
              <w:jc w:val="center"/>
            </w:pPr>
          </w:p>
          <w:p w:rsidR="004A6582" w:rsidRDefault="004A6582" w:rsidP="00FE236B">
            <w:r>
              <w:t>Adjournment</w:t>
            </w:r>
          </w:p>
          <w:p w:rsidR="004A6582" w:rsidRDefault="004A6582" w:rsidP="00FE236B">
            <w:pPr>
              <w:jc w:val="center"/>
            </w:pPr>
          </w:p>
          <w:p w:rsidR="004A6582" w:rsidRDefault="004A6582" w:rsidP="00FE236B">
            <w:pPr>
              <w:jc w:val="center"/>
            </w:pPr>
          </w:p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t>Motion to adjourn at 5:15</w:t>
            </w:r>
          </w:p>
        </w:tc>
        <w:tc>
          <w:tcPr>
            <w:tcW w:w="3117" w:type="dxa"/>
          </w:tcPr>
          <w:p w:rsidR="004A6582" w:rsidRDefault="004A6582" w:rsidP="00FE236B"/>
          <w:p w:rsidR="004A6582" w:rsidRDefault="004A6582" w:rsidP="00FE236B">
            <w:r>
              <w:t>Unanimous Approval</w:t>
            </w:r>
          </w:p>
        </w:tc>
      </w:tr>
    </w:tbl>
    <w:p w:rsidR="004A6582" w:rsidRDefault="004A6582" w:rsidP="004A6582"/>
    <w:p w:rsidR="0014590E" w:rsidRDefault="0014590E" w:rsidP="004A6582">
      <w:pPr>
        <w:pStyle w:val="Body"/>
        <w:jc w:val="center"/>
      </w:pPr>
    </w:p>
    <w:sectPr w:rsidR="001459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F9" w:rsidRDefault="00804720">
      <w:r>
        <w:separator/>
      </w:r>
    </w:p>
  </w:endnote>
  <w:endnote w:type="continuationSeparator" w:id="0">
    <w:p w:rsidR="000C1FF9" w:rsidRDefault="0080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0E" w:rsidRDefault="00804720">
    <w:pPr>
      <w:pStyle w:val="Footer"/>
      <w:tabs>
        <w:tab w:val="clear" w:pos="9360"/>
        <w:tab w:val="left" w:pos="8403"/>
        <w:tab w:val="right" w:pos="9340"/>
      </w:tabs>
      <w:rPr>
        <w:b/>
        <w:bCs/>
      </w:rPr>
    </w:pPr>
    <w:r>
      <w:tab/>
      <w:t xml:space="preserve">                                                                                                             Minutes of M/D/Y   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14204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F9" w:rsidRDefault="00804720">
      <w:r>
        <w:separator/>
      </w:r>
    </w:p>
  </w:footnote>
  <w:footnote w:type="continuationSeparator" w:id="0">
    <w:p w:rsidR="000C1FF9" w:rsidRDefault="0080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0E" w:rsidRDefault="001459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E"/>
    <w:rsid w:val="000C1FF9"/>
    <w:rsid w:val="0014590E"/>
    <w:rsid w:val="004A6582"/>
    <w:rsid w:val="00804720"/>
    <w:rsid w:val="00914204"/>
    <w:rsid w:val="00E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C38D3-9231-420D-843E-80F1B40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4A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TRAM</dc:creator>
  <cp:lastModifiedBy>NGUYEN, TRAM</cp:lastModifiedBy>
  <cp:revision>3</cp:revision>
  <dcterms:created xsi:type="dcterms:W3CDTF">2018-05-14T17:24:00Z</dcterms:created>
  <dcterms:modified xsi:type="dcterms:W3CDTF">2018-05-14T17:27:00Z</dcterms:modified>
</cp:coreProperties>
</file>