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DF7DFA">
        <w:trPr>
          <w:trHeight w:val="1004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DFA" w:rsidRDefault="00553B01">
            <w:pPr>
              <w:pStyle w:val="Body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2483" cy="59176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3" cy="5917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DFA" w:rsidRDefault="00DF7DFA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DFA" w:rsidRDefault="00553B01">
            <w:pPr>
              <w:pStyle w:val="BodyAA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FA" w:rsidRDefault="00DF7DFA">
      <w:pPr>
        <w:pStyle w:val="Body"/>
        <w:widowControl w:val="0"/>
        <w:ind w:left="216" w:hanging="216"/>
      </w:pPr>
    </w:p>
    <w:p w:rsidR="00DF7DFA" w:rsidRDefault="00DF7DFA">
      <w:pPr>
        <w:pStyle w:val="BodyA"/>
        <w:widowControl w:val="0"/>
        <w:ind w:left="108" w:hanging="108"/>
      </w:pPr>
    </w:p>
    <w:p w:rsidR="00DF7DFA" w:rsidRDefault="00DF7DFA">
      <w:pPr>
        <w:pStyle w:val="BodyAA"/>
        <w:widowControl w:val="0"/>
      </w:pPr>
    </w:p>
    <w:p w:rsidR="00DF7DFA" w:rsidRDefault="00DF7DFA">
      <w:pPr>
        <w:pStyle w:val="BodyAA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:rsidR="00DF7DFA" w:rsidRDefault="00DF7DFA">
      <w:pPr>
        <w:pStyle w:val="BodyAA"/>
        <w:jc w:val="center"/>
        <w:rPr>
          <w:color w:val="FF6600"/>
          <w:u w:color="FF6600"/>
        </w:rPr>
      </w:pPr>
    </w:p>
    <w:p w:rsidR="00DF7DFA" w:rsidRDefault="00553B01">
      <w:pPr>
        <w:pStyle w:val="BodyAA"/>
        <w:jc w:val="center"/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>Minutes for the Budget and finance Committee</w:t>
      </w:r>
    </w:p>
    <w:p w:rsidR="00DF7DFA" w:rsidRDefault="00DF7DFA">
      <w:pPr>
        <w:pStyle w:val="BodyAA"/>
      </w:pPr>
    </w:p>
    <w:p w:rsidR="00DF7DFA" w:rsidRDefault="00DF7DFA">
      <w:pPr>
        <w:pStyle w:val="BodyAA"/>
      </w:pPr>
    </w:p>
    <w:p w:rsidR="00DF7DFA" w:rsidRDefault="00DF7DFA">
      <w:pPr>
        <w:pStyle w:val="BodyAA"/>
      </w:pPr>
    </w:p>
    <w:p w:rsidR="00DF7DFA" w:rsidRDefault="00553B01">
      <w:pPr>
        <w:pStyle w:val="BodyAA"/>
      </w:pPr>
      <w:r>
        <w:t>Date and Time: May 22, 2018 | 3:30-5:00</w:t>
      </w:r>
      <w:r>
        <w:tab/>
      </w:r>
      <w:r>
        <w:tab/>
      </w:r>
    </w:p>
    <w:p w:rsidR="00DF7DFA" w:rsidRDefault="00553B01">
      <w:pPr>
        <w:pStyle w:val="BodyAA"/>
      </w:pPr>
      <w:r>
        <w:t>Location: OAA Conference Room</w:t>
      </w:r>
    </w:p>
    <w:p w:rsidR="00DF7DFA" w:rsidRDefault="00553B01">
      <w:pPr>
        <w:pStyle w:val="BodyAA"/>
      </w:pPr>
      <w:r>
        <w:rPr>
          <w:lang w:val="de-DE"/>
        </w:rPr>
        <w:t xml:space="preserve">                                    </w:t>
      </w:r>
    </w:p>
    <w:p w:rsidR="00DF7DFA" w:rsidRDefault="00553B01">
      <w:pPr>
        <w:pStyle w:val="BodyAA"/>
      </w:pPr>
      <w:r>
        <w:rPr>
          <w:lang w:val="nl-NL"/>
        </w:rPr>
        <w:t>Presiding:</w:t>
      </w:r>
      <w:r>
        <w:t xml:space="preserve"> Ernest </w:t>
      </w:r>
      <w:proofErr w:type="spellStart"/>
      <w:r>
        <w:t>Ialongo</w:t>
      </w:r>
      <w:proofErr w:type="spellEnd"/>
      <w:r>
        <w:rPr>
          <w:lang w:val="nl-NL"/>
        </w:rPr>
        <w:tab/>
      </w:r>
    </w:p>
    <w:p w:rsidR="00DF7DFA" w:rsidRDefault="00553B01">
      <w:pPr>
        <w:pStyle w:val="BodyAA"/>
      </w:pPr>
      <w:r>
        <w:t xml:space="preserve">Present: Sarah Church, </w:t>
      </w:r>
      <w:proofErr w:type="spellStart"/>
      <w:r>
        <w:t>Vyacheslav</w:t>
      </w:r>
      <w:proofErr w:type="spellEnd"/>
      <w:r>
        <w:t xml:space="preserve"> </w:t>
      </w:r>
      <w:proofErr w:type="spellStart"/>
      <w:r>
        <w:t>Dushenkov</w:t>
      </w:r>
      <w:proofErr w:type="spellEnd"/>
      <w:r>
        <w:t xml:space="preserve">, Ernest </w:t>
      </w:r>
      <w:proofErr w:type="spellStart"/>
      <w:r>
        <w:t>Ialongo</w:t>
      </w:r>
      <w:proofErr w:type="spellEnd"/>
      <w:r>
        <w:t>,</w:t>
      </w:r>
      <w:r>
        <w:t xml:space="preserve"> Yvette </w:t>
      </w:r>
      <w:proofErr w:type="spellStart"/>
      <w:r>
        <w:t>Luyando</w:t>
      </w:r>
      <w:proofErr w:type="spellEnd"/>
      <w:r>
        <w:t xml:space="preserve">, </w:t>
      </w:r>
      <w:proofErr w:type="spellStart"/>
      <w:r>
        <w:t>Mushira</w:t>
      </w:r>
      <w:proofErr w:type="spellEnd"/>
      <w:r>
        <w:t xml:space="preserve"> Nasser</w:t>
      </w:r>
      <w:proofErr w:type="gramStart"/>
      <w:r>
        <w:t>,  Tram</w:t>
      </w:r>
      <w:proofErr w:type="gramEnd"/>
      <w:r>
        <w:t xml:space="preserve"> </w:t>
      </w:r>
      <w:proofErr w:type="spellStart"/>
      <w:r>
        <w:t>Nguyen,</w:t>
      </w:r>
      <w:proofErr w:type="spellEnd"/>
      <w:r>
        <w:t xml:space="preserve"> Linda Ridley, Alisa Roost, </w:t>
      </w:r>
      <w:proofErr w:type="spellStart"/>
      <w:r>
        <w:t>Daliz</w:t>
      </w:r>
      <w:proofErr w:type="spellEnd"/>
      <w:r>
        <w:t xml:space="preserve"> Perez-</w:t>
      </w:r>
      <w:proofErr w:type="spellStart"/>
      <w:r>
        <w:t>Cabezas</w:t>
      </w:r>
      <w:proofErr w:type="spellEnd"/>
      <w:r>
        <w:t>, Ines Alejandro Soriano</w:t>
      </w:r>
    </w:p>
    <w:p w:rsidR="00DF7DFA" w:rsidRDefault="00553B01">
      <w:pPr>
        <w:pStyle w:val="BodyAA"/>
      </w:pPr>
      <w:r>
        <w:t xml:space="preserve">Absent:           </w:t>
      </w:r>
    </w:p>
    <w:p w:rsidR="00DF7DFA" w:rsidRDefault="00553B01">
      <w:pPr>
        <w:pStyle w:val="BodyAA"/>
      </w:pPr>
      <w:r>
        <w:t xml:space="preserve">Guests: Provost Christine </w:t>
      </w:r>
      <w:proofErr w:type="spellStart"/>
      <w:r>
        <w:t>Mangino</w:t>
      </w:r>
      <w:proofErr w:type="spellEnd"/>
      <w:r>
        <w:t xml:space="preserve">, Amaris Matos        </w:t>
      </w:r>
    </w:p>
    <w:p w:rsidR="00DF7DFA" w:rsidRDefault="00DF7DFA">
      <w:pPr>
        <w:pStyle w:val="BodyAA"/>
      </w:pPr>
    </w:p>
    <w:p w:rsidR="00DF7DFA" w:rsidRDefault="00553B01">
      <w:pPr>
        <w:pStyle w:val="BodyAA"/>
      </w:pPr>
      <w:r>
        <w:t>Minutes Prepared By: Tram Nguyen</w:t>
      </w:r>
    </w:p>
    <w:p w:rsidR="00DF7DFA" w:rsidRDefault="00DF7DFA">
      <w:pPr>
        <w:pStyle w:val="BodyAA"/>
      </w:pPr>
    </w:p>
    <w:p w:rsidR="00DF7DFA" w:rsidRDefault="00553B01">
      <w:pPr>
        <w:pStyle w:val="BodyAA"/>
      </w:pPr>
      <w:r>
        <w:rPr>
          <w:lang w:val="de-DE"/>
        </w:rPr>
        <w:t xml:space="preserve">                      </w:t>
      </w:r>
    </w:p>
    <w:p w:rsidR="00DF7DFA" w:rsidRDefault="00553B01">
      <w:pPr>
        <w:pStyle w:val="BodyAA"/>
      </w:pPr>
      <w:r>
        <w:rPr>
          <w:lang w:val="de-DE"/>
        </w:rPr>
        <w:t xml:space="preserve">     </w:t>
      </w:r>
      <w:r>
        <w:rPr>
          <w:lang w:val="de-DE"/>
        </w:rPr>
        <w:t xml:space="preserve">                                      </w:t>
      </w:r>
    </w:p>
    <w:tbl>
      <w:tblPr>
        <w:tblW w:w="924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9"/>
        <w:gridCol w:w="3081"/>
        <w:gridCol w:w="3082"/>
      </w:tblGrid>
      <w:tr w:rsidR="00DF7DFA"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553B01">
            <w:pPr>
              <w:pStyle w:val="BodyAA"/>
            </w:pPr>
            <w:r>
              <w:rPr>
                <w:b/>
                <w:bCs/>
              </w:rPr>
              <w:t>TOPIC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553B01">
            <w:pPr>
              <w:pStyle w:val="BodyAA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553B01">
            <w:pPr>
              <w:pStyle w:val="BodyAA"/>
            </w:pPr>
            <w:r>
              <w:rPr>
                <w:b/>
                <w:bCs/>
              </w:rPr>
              <w:t>DECISION / ACTION</w:t>
            </w:r>
          </w:p>
        </w:tc>
      </w:tr>
      <w:tr w:rsidR="00DF7DFA" w:rsidTr="00E84CCF">
        <w:trPr>
          <w:trHeight w:val="93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DF7DFA">
            <w:pPr>
              <w:pStyle w:val="BodyAA"/>
            </w:pPr>
          </w:p>
          <w:p w:rsidR="00DF7DFA" w:rsidRDefault="00553B01">
            <w:pPr>
              <w:pStyle w:val="BodyAA"/>
            </w:pPr>
            <w:r>
              <w:t>Call to Order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DF7DFA">
            <w:pPr>
              <w:pStyle w:val="BodyAA"/>
            </w:pPr>
          </w:p>
          <w:p w:rsidR="00DF7DFA" w:rsidRDefault="00553B01">
            <w:pPr>
              <w:pStyle w:val="BodyAA"/>
            </w:pPr>
            <w:r>
              <w:t>3:32</w:t>
            </w:r>
          </w:p>
          <w:p w:rsidR="00DF7DFA" w:rsidRDefault="00DF7DFA">
            <w:pPr>
              <w:pStyle w:val="BodyAA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DF7DFA"/>
        </w:tc>
      </w:tr>
      <w:tr w:rsidR="00DF7DFA"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553B01">
            <w:pPr>
              <w:pStyle w:val="BodyAA"/>
            </w:pPr>
            <w:r>
              <w:rPr>
                <w:b/>
                <w:bCs/>
              </w:rPr>
              <w:t>TOPIC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553B01">
            <w:pPr>
              <w:pStyle w:val="BodyAA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DFA" w:rsidRDefault="00553B01">
            <w:pPr>
              <w:pStyle w:val="BodyAA"/>
            </w:pPr>
            <w:r>
              <w:rPr>
                <w:b/>
                <w:bCs/>
              </w:rPr>
              <w:t>DECISION / ACTION</w:t>
            </w:r>
          </w:p>
        </w:tc>
      </w:tr>
      <w:tr w:rsidR="00E84CCF" w:rsidTr="00E84CCF">
        <w:trPr>
          <w:trHeight w:val="8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Acceptance of Agenda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/>
          <w:p w:rsidR="00E84CCF" w:rsidRDefault="00E84CCF" w:rsidP="00E84CCF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No objections to agenda as presented</w:t>
            </w:r>
          </w:p>
          <w:p w:rsidR="00E84CCF" w:rsidRDefault="00E84CCF" w:rsidP="00E84CCF"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/>
          <w:p w:rsidR="00E84CCF" w:rsidRDefault="00E84CCF" w:rsidP="00E84CCF"/>
        </w:tc>
      </w:tr>
      <w:tr w:rsidR="00E84CCF"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TOPIC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DECISION / ACTION</w:t>
            </w:r>
          </w:p>
        </w:tc>
      </w:tr>
      <w:tr w:rsidR="00E84CCF" w:rsidTr="00E84CCF">
        <w:trPr>
          <w:trHeight w:val="95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P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  <w:ind w:left="720" w:hanging="720"/>
            </w:pPr>
            <w:r w:rsidRPr="00E84CCF">
              <w:t>Approval of Minutes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rPr>
                <w:rFonts w:eastAsia="Times New Roman"/>
                <w:color w:val="000000"/>
                <w:u w:color="000000"/>
              </w:rPr>
            </w:pPr>
          </w:p>
          <w:p w:rsidR="00E84CCF" w:rsidRDefault="00E84CCF" w:rsidP="00E84CCF">
            <w:pPr>
              <w:pStyle w:val="BodyAA"/>
            </w:pPr>
            <w:r>
              <w:t>Unanimous approval</w:t>
            </w:r>
          </w:p>
        </w:tc>
      </w:tr>
      <w:tr w:rsidR="00E84CCF"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TOPIC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DECISION / ACTION</w:t>
            </w:r>
          </w:p>
        </w:tc>
      </w:tr>
      <w:tr w:rsidR="00E84CCF" w:rsidTr="00E84CCF">
        <w:trPr>
          <w:trHeight w:val="774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 xml:space="preserve">Overview of OAA Budget by Provost </w:t>
            </w:r>
            <w:proofErr w:type="spellStart"/>
            <w:r>
              <w:t>Mangino</w:t>
            </w:r>
            <w:proofErr w:type="spellEnd"/>
          </w:p>
          <w:p w:rsidR="00E84CCF" w:rsidRDefault="00E84CCF" w:rsidP="00E84CCF">
            <w:pPr>
              <w:pStyle w:val="BodyAA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 xml:space="preserve">OAA’s budget does not change very much, and the allocations are fairly set: 80% to staff pay, laboratory equipment, CTL, Educational Technology. All departments asked for a wish-list, which is fulfilled after necessities. College is committed to developmental education in Math and English and OAA affirms this mandate. Some money/grants do not come in at the start and so money has to be drawn from other sources. SI for English and Math is about $400, 000. 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 xml:space="preserve">Provost </w:t>
            </w:r>
            <w:proofErr w:type="spellStart"/>
            <w:r>
              <w:t>Mangino</w:t>
            </w:r>
            <w:proofErr w:type="spellEnd"/>
            <w:r>
              <w:t xml:space="preserve"> thanked everyone for their time, especially the student representatives, </w:t>
            </w:r>
            <w:proofErr w:type="spellStart"/>
            <w:r>
              <w:t>Mushira</w:t>
            </w:r>
            <w:proofErr w:type="spellEnd"/>
            <w:r>
              <w:t xml:space="preserve"> Nasser and Ines Alejandro Soriano, who were in the middle of final exams week, and took questions.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"/>
            </w:pPr>
          </w:p>
        </w:tc>
      </w:tr>
      <w:tr w:rsidR="00E84CCF"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TOPIC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DECISION / ACTION</w:t>
            </w:r>
          </w:p>
        </w:tc>
      </w:tr>
      <w:tr w:rsidR="00E84CCF">
        <w:trPr>
          <w:trHeight w:val="541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"/>
            </w:pPr>
            <w:r>
              <w:t>Questions from the Budget and Finance Committee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Are there planning or informational gaps where we can be useful?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Is there an extra sum that you wonder how to make use of?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Do you make use corporate sponsorship? Goya, churches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Why do some supplies cost so much?</w:t>
            </w:r>
          </w:p>
          <w:p w:rsidR="00E84CCF" w:rsidRDefault="00E84CCF" w:rsidP="00E84CCF">
            <w:pPr>
              <w:pStyle w:val="BodyAA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  <w:r>
              <w:t>B&amp;F could share where there are opportunities to make requests.</w:t>
            </w: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  <w:r>
              <w:t>OTPs money has to be spent by April 20. Some extra money from CUE and Job Linkage</w:t>
            </w: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  <w:r>
              <w:t>Good ideas. We are open to all of that.</w:t>
            </w: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  <w:r>
              <w:t>There are approved vendors that we are required to use.</w:t>
            </w:r>
          </w:p>
        </w:tc>
      </w:tr>
      <w:tr w:rsidR="00E84CCF"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TOPIC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rPr>
                <w:b/>
                <w:bCs/>
              </w:rPr>
              <w:t>DECISION / ACTION</w:t>
            </w:r>
          </w:p>
        </w:tc>
      </w:tr>
      <w:tr w:rsidR="00E84CCF">
        <w:trPr>
          <w:trHeight w:val="901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Suggestions from the Budget and Finance Committee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AA"/>
            </w:pPr>
            <w:r>
              <w:t>What are some measures to pay for the course reduction?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Is it possible to obtain a more detailed budget? Could Amaris Matos, Director of Actions, share the budget charts circulated at Chairs and Coordinators’ meeting?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At the end of the academic year, a Preliminary Wish List should be publicized on the OAA website or in the Academic Scoop so that the College can see what each department’s needs are.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A second communication detailing final allocations to departments and other units.</w:t>
            </w:r>
          </w:p>
          <w:p w:rsidR="00E84CCF" w:rsidRDefault="00E84CCF" w:rsidP="00E84CCF">
            <w:pPr>
              <w:pStyle w:val="BodyAA"/>
            </w:pPr>
          </w:p>
          <w:p w:rsidR="00E84CCF" w:rsidRDefault="00E84CCF" w:rsidP="00E84CCF">
            <w:pPr>
              <w:pStyle w:val="BodyAA"/>
            </w:pPr>
            <w:r>
              <w:t>An annual open forum to promote transparency and dialogue between OAA and faculty.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CCF" w:rsidRDefault="00E84CCF" w:rsidP="00E84CCF">
            <w:pPr>
              <w:pStyle w:val="Body"/>
            </w:pPr>
            <w:r>
              <w:t>CUNY has a proposal in with the City and State. There will not be any reduction to release time.</w:t>
            </w: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  <w:r>
              <w:t>Yes, but they need to be slightly adjusted.</w:t>
            </w: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</w:p>
          <w:p w:rsidR="00E84CCF" w:rsidRDefault="00E84CCF" w:rsidP="00E84CCF">
            <w:pPr>
              <w:pStyle w:val="Body"/>
            </w:pPr>
            <w:r>
              <w:t>These are all great suggestions. We love to promote transparency and have the college rally around each other. (Something like this?)</w:t>
            </w:r>
          </w:p>
        </w:tc>
      </w:tr>
    </w:tbl>
    <w:p w:rsidR="00DF7DFA" w:rsidRDefault="00DF7DFA">
      <w:pPr>
        <w:pStyle w:val="BodyAA"/>
        <w:widowControl w:val="0"/>
        <w:ind w:left="216" w:hanging="216"/>
      </w:pPr>
    </w:p>
    <w:sectPr w:rsidR="00DF7D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3B01">
      <w:r>
        <w:separator/>
      </w:r>
    </w:p>
  </w:endnote>
  <w:endnote w:type="continuationSeparator" w:id="0">
    <w:p w:rsidR="00000000" w:rsidRDefault="005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FA" w:rsidRDefault="00DF7DFA">
    <w:pPr>
      <w:pStyle w:val="Footer"/>
      <w:tabs>
        <w:tab w:val="clear" w:pos="9360"/>
        <w:tab w:val="left" w:pos="8403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3B01">
      <w:r>
        <w:separator/>
      </w:r>
    </w:p>
  </w:footnote>
  <w:footnote w:type="continuationSeparator" w:id="0">
    <w:p w:rsidR="00000000" w:rsidRDefault="0055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FA" w:rsidRDefault="00DF7D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A"/>
    <w:rsid w:val="00553B01"/>
    <w:rsid w:val="00DF7DFA"/>
    <w:rsid w:val="00E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F5B06-6086-4094-BC33-BA9E0116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TRAM</dc:creator>
  <cp:lastModifiedBy>NGUYEN, TRAM</cp:lastModifiedBy>
  <cp:revision>2</cp:revision>
  <dcterms:created xsi:type="dcterms:W3CDTF">2018-10-29T15:23:00Z</dcterms:created>
  <dcterms:modified xsi:type="dcterms:W3CDTF">2018-10-29T15:23:00Z</dcterms:modified>
</cp:coreProperties>
</file>