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25" w:type="dxa"/>
        <w:tblCellSpacing w:w="15" w:type="dxa"/>
        <w:tblInd w:w="-1035" w:type="dxa"/>
        <w:tblLook w:val="0000" w:firstRow="0" w:lastRow="0" w:firstColumn="0" w:lastColumn="0" w:noHBand="0" w:noVBand="0"/>
      </w:tblPr>
      <w:tblGrid>
        <w:gridCol w:w="2177"/>
        <w:gridCol w:w="6728"/>
        <w:gridCol w:w="2220"/>
      </w:tblGrid>
      <w:tr w:rsidR="00341129" w14:paraId="6506B336" w14:textId="77777777" w:rsidTr="00996CD2">
        <w:trPr>
          <w:trHeight w:val="1956"/>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Default="00341129" w:rsidP="00E5739B">
            <w:pPr>
              <w:spacing w:before="100" w:beforeAutospacing="1" w:after="100" w:afterAutospacing="1"/>
              <w:ind w:left="495"/>
            </w:pPr>
          </w:p>
          <w:p w14:paraId="27C0B543" w14:textId="29DFE1D6" w:rsidR="00341129" w:rsidRDefault="00465319" w:rsidP="00821249">
            <w:pPr>
              <w:spacing w:before="100" w:beforeAutospacing="1" w:after="100" w:afterAutospacing="1"/>
              <w:ind w:left="495"/>
              <w:jc w:val="center"/>
            </w:pPr>
            <w:r>
              <w:rPr>
                <w:rFonts w:ascii="Arial" w:hAnsi="Arial" w:cs="Arial"/>
                <w:noProof/>
                <w:color w:val="0000FF"/>
              </w:rPr>
              <w:drawing>
                <wp:inline distT="0" distB="0" distL="0" distR="0" wp14:anchorId="746DBFF7" wp14:editId="6851EC37">
                  <wp:extent cx="685800" cy="685800"/>
                  <wp:effectExtent l="0" t="0" r="0" b="0"/>
                  <wp:docPr id="1" name="Picture 1" descr="Eugenio María de Hostos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genio María de Hostos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6F69299" w14:textId="77777777" w:rsidR="00341129" w:rsidRDefault="00341129" w:rsidP="00821249">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6EA4208D" w:rsidR="00341129" w:rsidRDefault="00465319" w:rsidP="00821249">
            <w:pPr>
              <w:spacing w:before="100" w:beforeAutospacing="1" w:after="100" w:afterAutospacing="1"/>
              <w:ind w:left="-30"/>
              <w:jc w:val="center"/>
            </w:pPr>
            <w:r>
              <w:rPr>
                <w:noProof/>
              </w:rPr>
              <w:drawing>
                <wp:inline distT="0" distB="0" distL="0" distR="0" wp14:anchorId="316A4BCF" wp14:editId="13C10331">
                  <wp:extent cx="4067175" cy="542925"/>
                  <wp:effectExtent l="0" t="0" r="9525" b="9525"/>
                  <wp:docPr id="2" name="Picture 2" descr="Eugenio María de Hostos Community College of The City University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genio María de Hostos Community College of The City University of New Y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542925"/>
                          </a:xfrm>
                          <a:prstGeom prst="rect">
                            <a:avLst/>
                          </a:prstGeom>
                          <a:noFill/>
                          <a:ln>
                            <a:noFill/>
                          </a:ln>
                        </pic:spPr>
                      </pic:pic>
                    </a:graphicData>
                  </a:graphic>
                </wp:inline>
              </w:drawing>
            </w:r>
          </w:p>
        </w:tc>
        <w:tc>
          <w:tcPr>
            <w:tcW w:w="977" w:type="pct"/>
            <w:shd w:val="clear" w:color="auto" w:fill="auto"/>
            <w:tcMar>
              <w:top w:w="15" w:type="dxa"/>
              <w:left w:w="15" w:type="dxa"/>
              <w:bottom w:w="15" w:type="dxa"/>
              <w:right w:w="15" w:type="dxa"/>
            </w:tcMar>
            <w:vAlign w:val="center"/>
          </w:tcPr>
          <w:p w14:paraId="548A9F1B" w14:textId="7A5F43BF" w:rsidR="00341129" w:rsidRDefault="00465319" w:rsidP="00821249">
            <w:pPr>
              <w:spacing w:before="100" w:beforeAutospacing="1" w:after="100" w:afterAutospacing="1"/>
              <w:jc w:val="center"/>
            </w:pPr>
            <w:r>
              <w:rPr>
                <w:noProof/>
                <w:color w:val="0000FF"/>
              </w:rPr>
              <w:drawing>
                <wp:inline distT="0" distB="0" distL="0" distR="0" wp14:anchorId="55EB1F63" wp14:editId="2214286B">
                  <wp:extent cx="952500" cy="457200"/>
                  <wp:effectExtent l="0" t="0" r="0" b="0"/>
                  <wp:docPr id="3" name="Picture 3" descr="The City University of New York (CU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ity University of New York (CUN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r>
    </w:tbl>
    <w:p w14:paraId="6133D7CB" w14:textId="7526B238" w:rsidR="00341129" w:rsidRDefault="00341129" w:rsidP="00341129">
      <w:pPr>
        <w:jc w:val="center"/>
        <w:rPr>
          <w:rFonts w:ascii="Copperplate Gothic Light" w:hAnsi="Copperplate Gothic Light"/>
          <w:color w:val="FF6600"/>
          <w:sz w:val="32"/>
          <w:szCs w:val="32"/>
        </w:rPr>
      </w:pPr>
      <w:r>
        <w:rPr>
          <w:rFonts w:ascii="Copperplate Gothic Light" w:hAnsi="Copperplate Gothic Light"/>
          <w:color w:val="FF6600"/>
          <w:sz w:val="32"/>
          <w:szCs w:val="32"/>
        </w:rPr>
        <w:t>Minutes for the</w:t>
      </w:r>
      <w:r w:rsidR="00E75C64">
        <w:rPr>
          <w:rFonts w:ascii="Copperplate Gothic Light" w:hAnsi="Copperplate Gothic Light"/>
          <w:color w:val="FF6600"/>
          <w:sz w:val="32"/>
          <w:szCs w:val="32"/>
        </w:rPr>
        <w:t xml:space="preserve"> </w:t>
      </w:r>
      <w:r w:rsidR="00011B42" w:rsidRPr="00011B42">
        <w:rPr>
          <w:rFonts w:ascii="Copperplate Gothic Light" w:hAnsi="Copperplate Gothic Light"/>
          <w:color w:val="FF6600"/>
          <w:sz w:val="32"/>
          <w:szCs w:val="32"/>
          <w:u w:val="single"/>
        </w:rPr>
        <w:t>Grants</w:t>
      </w:r>
      <w:r w:rsidRPr="00011B42">
        <w:rPr>
          <w:rFonts w:ascii="Copperplate Gothic Light" w:hAnsi="Copperplate Gothic Light"/>
          <w:color w:val="FF6600"/>
          <w:sz w:val="32"/>
          <w:szCs w:val="32"/>
          <w:u w:val="single"/>
        </w:rPr>
        <w:t xml:space="preserve"> </w:t>
      </w:r>
      <w:r w:rsidR="00E75C64" w:rsidRPr="00011B42">
        <w:rPr>
          <w:rFonts w:ascii="Copperplate Gothic Light" w:hAnsi="Copperplate Gothic Light"/>
          <w:color w:val="FF6600"/>
          <w:sz w:val="32"/>
          <w:szCs w:val="32"/>
          <w:u w:val="single"/>
        </w:rPr>
        <w:t>Committee</w:t>
      </w:r>
    </w:p>
    <w:p w14:paraId="6F86D87D" w14:textId="77777777" w:rsidR="004A68B3" w:rsidRDefault="004A68B3" w:rsidP="00E75C64"/>
    <w:p w14:paraId="232C363D" w14:textId="3FC6F309" w:rsidR="00E75C64" w:rsidRDefault="00341129" w:rsidP="001E0899">
      <w:r>
        <w:t>Date</w:t>
      </w:r>
      <w:r w:rsidR="00E75C64">
        <w:t xml:space="preserve"> and Time</w:t>
      </w:r>
      <w:r>
        <w:t>:</w:t>
      </w:r>
      <w:r>
        <w:tab/>
      </w:r>
      <w:r w:rsidR="008F4494">
        <w:t>Monday</w:t>
      </w:r>
      <w:r w:rsidR="00C2137F">
        <w:t xml:space="preserve">, </w:t>
      </w:r>
      <w:r w:rsidR="008F4494">
        <w:t>February</w:t>
      </w:r>
      <w:r w:rsidR="00C2137F">
        <w:t xml:space="preserve"> </w:t>
      </w:r>
      <w:r w:rsidR="008A2172">
        <w:t>2</w:t>
      </w:r>
      <w:r w:rsidR="008F4494">
        <w:t>6</w:t>
      </w:r>
      <w:r w:rsidR="00C2137F">
        <w:t>, 202</w:t>
      </w:r>
      <w:r w:rsidR="008F4494">
        <w:t>4</w:t>
      </w:r>
      <w:r w:rsidR="00C2137F">
        <w:t xml:space="preserve"> | </w:t>
      </w:r>
      <w:r w:rsidR="008F4494">
        <w:t>3:00 PM</w:t>
      </w:r>
    </w:p>
    <w:p w14:paraId="1AC32EB0" w14:textId="25A9496B" w:rsidR="002360C0" w:rsidRDefault="00E75C64" w:rsidP="00DD38DB">
      <w:r>
        <w:t>Location:</w:t>
      </w:r>
      <w:r w:rsidR="00011B42">
        <w:t xml:space="preserve"> </w:t>
      </w:r>
      <w:r w:rsidR="00011B42">
        <w:tab/>
      </w:r>
      <w:r w:rsidR="00011B42">
        <w:tab/>
      </w:r>
      <w:r w:rsidR="00C2137F">
        <w:t>via Zoom</w:t>
      </w:r>
    </w:p>
    <w:p w14:paraId="3C6D360F" w14:textId="0B2CFF88" w:rsidR="00341129" w:rsidRDefault="00341129" w:rsidP="00E75C64">
      <w:r>
        <w:t xml:space="preserve">                                </w:t>
      </w:r>
    </w:p>
    <w:p w14:paraId="44BFB0B2" w14:textId="71FFFA1E" w:rsidR="00341129" w:rsidRDefault="00AE55FB" w:rsidP="00341129">
      <w:r w:rsidRPr="00455F0B">
        <w:t>Presiding:</w:t>
      </w:r>
      <w:r w:rsidR="00C2137F">
        <w:tab/>
      </w:r>
      <w:r w:rsidR="00C2137F">
        <w:tab/>
      </w:r>
      <w:r w:rsidR="008F4494">
        <w:t>Anna Manukyan</w:t>
      </w:r>
      <w:r w:rsidR="00341129">
        <w:tab/>
      </w:r>
      <w:r w:rsidR="003B08AD">
        <w:tab/>
      </w:r>
    </w:p>
    <w:p w14:paraId="19DB6AB3" w14:textId="77777777" w:rsidR="001A2AF1" w:rsidRDefault="001A2AF1" w:rsidP="00011B42">
      <w:pPr>
        <w:ind w:left="2160" w:hanging="2160"/>
      </w:pPr>
    </w:p>
    <w:p w14:paraId="723E3E2C" w14:textId="6C046D81" w:rsidR="00385F04" w:rsidRPr="008A2172" w:rsidRDefault="00AE55FB" w:rsidP="008F4494">
      <w:pPr>
        <w:ind w:left="2160" w:hanging="2160"/>
      </w:pPr>
      <w:r>
        <w:t>Present:</w:t>
      </w:r>
      <w:r w:rsidR="00341129">
        <w:t xml:space="preserve">  </w:t>
      </w:r>
      <w:r w:rsidR="00C2137F">
        <w:tab/>
      </w:r>
      <w:r w:rsidR="00C2137F" w:rsidRPr="00C2137F">
        <w:t>Anna Manukyan,</w:t>
      </w:r>
      <w:r w:rsidR="008A2172">
        <w:t xml:space="preserve"> </w:t>
      </w:r>
      <w:r w:rsidR="00C2137F" w:rsidRPr="00C2137F">
        <w:t xml:space="preserve">Charles Rice-Gonzalez, </w:t>
      </w:r>
      <w:proofErr w:type="spellStart"/>
      <w:r w:rsidR="00C2137F" w:rsidRPr="00C2137F">
        <w:t>Kelba</w:t>
      </w:r>
      <w:proofErr w:type="spellEnd"/>
      <w:r w:rsidR="00C2137F" w:rsidRPr="00C2137F">
        <w:t xml:space="preserve"> Sosa, </w:t>
      </w:r>
      <w:r w:rsidR="008F4494">
        <w:t>Rhonda Johnson,</w:t>
      </w:r>
      <w:r w:rsidR="008A2172">
        <w:rPr>
          <w:lang w:val="es-ES"/>
        </w:rPr>
        <w:t xml:space="preserve"> </w:t>
      </w:r>
      <w:proofErr w:type="spellStart"/>
      <w:r w:rsidR="00C2137F" w:rsidRPr="00C2137F">
        <w:rPr>
          <w:lang w:val="es-ES"/>
        </w:rPr>
        <w:t>Victor</w:t>
      </w:r>
      <w:proofErr w:type="spellEnd"/>
      <w:r w:rsidR="00C2137F" w:rsidRPr="00C2137F">
        <w:rPr>
          <w:lang w:val="es-ES"/>
        </w:rPr>
        <w:t xml:space="preserve"> Torres-</w:t>
      </w:r>
      <w:proofErr w:type="spellStart"/>
      <w:r w:rsidR="00C2137F" w:rsidRPr="00C2137F">
        <w:rPr>
          <w:lang w:val="es-ES"/>
        </w:rPr>
        <w:t>Velez</w:t>
      </w:r>
      <w:proofErr w:type="spellEnd"/>
      <w:r w:rsidR="008F4494">
        <w:rPr>
          <w:lang w:val="es-ES"/>
        </w:rPr>
        <w:t xml:space="preserve">, </w:t>
      </w:r>
      <w:proofErr w:type="spellStart"/>
      <w:r w:rsidR="008F4494">
        <w:rPr>
          <w:lang w:val="es-ES"/>
        </w:rPr>
        <w:t>Vyacheslav</w:t>
      </w:r>
      <w:proofErr w:type="spellEnd"/>
      <w:r w:rsidR="008F4494">
        <w:rPr>
          <w:lang w:val="es-ES"/>
        </w:rPr>
        <w:t xml:space="preserve"> </w:t>
      </w:r>
      <w:proofErr w:type="spellStart"/>
      <w:r w:rsidR="008F4494">
        <w:rPr>
          <w:lang w:val="es-ES"/>
        </w:rPr>
        <w:t>Dushenkov</w:t>
      </w:r>
      <w:proofErr w:type="spellEnd"/>
      <w:r w:rsidR="008F4494">
        <w:rPr>
          <w:lang w:val="es-ES"/>
        </w:rPr>
        <w:t xml:space="preserve">, </w:t>
      </w:r>
      <w:proofErr w:type="spellStart"/>
      <w:r w:rsidR="008F4494">
        <w:rPr>
          <w:lang w:val="es-ES"/>
        </w:rPr>
        <w:t>Ursula</w:t>
      </w:r>
      <w:proofErr w:type="spellEnd"/>
      <w:r w:rsidR="008F4494">
        <w:rPr>
          <w:lang w:val="es-ES"/>
        </w:rPr>
        <w:t xml:space="preserve"> Sanders</w:t>
      </w:r>
    </w:p>
    <w:p w14:paraId="0E167EE6" w14:textId="0019DC4D" w:rsidR="00C74DCD" w:rsidRPr="00C2137F" w:rsidRDefault="00C74DCD" w:rsidP="003D0C51">
      <w:pPr>
        <w:ind w:left="720" w:firstLine="720"/>
        <w:rPr>
          <w:lang w:val="es-ES"/>
        </w:rPr>
      </w:pPr>
      <w:r w:rsidRPr="00C2137F">
        <w:rPr>
          <w:lang w:val="es-ES"/>
        </w:rPr>
        <w:tab/>
      </w:r>
    </w:p>
    <w:p w14:paraId="3BB61128" w14:textId="2ECA134C" w:rsidR="00E4022D" w:rsidRPr="00C2137F" w:rsidRDefault="009F5775" w:rsidP="00996CD2">
      <w:pPr>
        <w:ind w:left="2160" w:hanging="2160"/>
      </w:pPr>
      <w:r w:rsidRPr="00C2137F">
        <w:t xml:space="preserve">Absent:   </w:t>
      </w:r>
      <w:r w:rsidR="00C2137F" w:rsidRPr="00C2137F">
        <w:tab/>
      </w:r>
      <w:r w:rsidR="008A2172" w:rsidRPr="0030360C">
        <w:t xml:space="preserve">Thomas </w:t>
      </w:r>
      <w:proofErr w:type="spellStart"/>
      <w:r w:rsidR="008A2172" w:rsidRPr="0030360C">
        <w:t>Beachdel</w:t>
      </w:r>
      <w:proofErr w:type="spellEnd"/>
      <w:r w:rsidR="008A2172" w:rsidRPr="0030360C">
        <w:t xml:space="preserve"> (Sabba</w:t>
      </w:r>
      <w:r w:rsidR="004226C4">
        <w:t>t</w:t>
      </w:r>
      <w:r w:rsidR="008A2172" w:rsidRPr="0030360C">
        <w:t xml:space="preserve">ical), </w:t>
      </w:r>
      <w:r w:rsidR="008F4494" w:rsidRPr="0030360C">
        <w:t>Jennifer Tang</w:t>
      </w:r>
      <w:r w:rsidR="0030360C" w:rsidRPr="0030360C">
        <w:t xml:space="preserve">, </w:t>
      </w:r>
      <w:proofErr w:type="spellStart"/>
      <w:r w:rsidR="0030360C" w:rsidRPr="0030360C">
        <w:rPr>
          <w:color w:val="000000"/>
          <w:shd w:val="clear" w:color="auto" w:fill="FFFFFF"/>
        </w:rPr>
        <w:t>Jahneilia</w:t>
      </w:r>
      <w:proofErr w:type="spellEnd"/>
      <w:r w:rsidR="0030360C" w:rsidRPr="0030360C">
        <w:rPr>
          <w:color w:val="000000"/>
          <w:shd w:val="clear" w:color="auto" w:fill="FFFFFF"/>
        </w:rPr>
        <w:t xml:space="preserve"> Curtin,   </w:t>
      </w:r>
      <w:r w:rsidR="0030360C" w:rsidRPr="0030360C">
        <w:rPr>
          <w:color w:val="000000"/>
        </w:rPr>
        <w:br/>
      </w:r>
      <w:r w:rsidR="0030360C" w:rsidRPr="0030360C">
        <w:rPr>
          <w:color w:val="000000"/>
          <w:shd w:val="clear" w:color="auto" w:fill="FFFFFF"/>
        </w:rPr>
        <w:t>Dorian Johnson</w:t>
      </w:r>
    </w:p>
    <w:p w14:paraId="4D7D5ADC" w14:textId="77777777" w:rsidR="001A2AF1" w:rsidRPr="00C2137F" w:rsidRDefault="001A2AF1" w:rsidP="00341129"/>
    <w:p w14:paraId="6068A4F1" w14:textId="14095995" w:rsidR="00E4022D" w:rsidRDefault="00E75C64" w:rsidP="00C74DCD">
      <w:r>
        <w:t>Guests</w:t>
      </w:r>
      <w:r w:rsidR="009F5775">
        <w:t xml:space="preserve">: </w:t>
      </w:r>
      <w:r w:rsidR="00011B42">
        <w:tab/>
      </w:r>
      <w:r w:rsidR="00011B42">
        <w:tab/>
      </w:r>
      <w:r w:rsidR="003B08AD">
        <w:tab/>
      </w:r>
      <w:r w:rsidR="00C74DCD">
        <w:t>None</w:t>
      </w:r>
    </w:p>
    <w:p w14:paraId="1A8DAFA5" w14:textId="77777777" w:rsidR="004A68B3" w:rsidRDefault="004A68B3" w:rsidP="00341129"/>
    <w:p w14:paraId="4897FCBF" w14:textId="343A7306" w:rsidR="004A68B3" w:rsidRDefault="004A68B3" w:rsidP="00341129">
      <w:r>
        <w:t xml:space="preserve">Minutes Prepared </w:t>
      </w:r>
      <w:r w:rsidR="00624D10">
        <w:t>by</w:t>
      </w:r>
      <w:r>
        <w:t>:</w:t>
      </w:r>
      <w:r w:rsidR="00011B42">
        <w:t xml:space="preserve"> </w:t>
      </w:r>
      <w:r w:rsidR="003B08AD">
        <w:tab/>
      </w:r>
      <w:r w:rsidR="0030360C">
        <w:t>Anna Manukyan</w:t>
      </w:r>
    </w:p>
    <w:p w14:paraId="3C0E7BC1" w14:textId="03D202D7" w:rsidR="00EF10F6" w:rsidRDefault="00EF10F6" w:rsidP="00EF10F6"/>
    <w:tbl>
      <w:tblPr>
        <w:tblStyle w:val="TableGrid"/>
        <w:tblW w:w="9817" w:type="dxa"/>
        <w:tblLook w:val="04A0" w:firstRow="1" w:lastRow="0" w:firstColumn="1" w:lastColumn="0" w:noHBand="0" w:noVBand="1"/>
      </w:tblPr>
      <w:tblGrid>
        <w:gridCol w:w="2183"/>
        <w:gridCol w:w="7634"/>
      </w:tblGrid>
      <w:tr w:rsidR="001445C0" w:rsidRPr="00996CD2" w14:paraId="310921F4" w14:textId="77777777" w:rsidTr="00F762C7">
        <w:trPr>
          <w:trHeight w:val="652"/>
        </w:trPr>
        <w:tc>
          <w:tcPr>
            <w:tcW w:w="2183" w:type="dxa"/>
            <w:vAlign w:val="center"/>
          </w:tcPr>
          <w:p w14:paraId="12AE79FA" w14:textId="400401FD" w:rsidR="001445C0" w:rsidRPr="00996CD2" w:rsidRDefault="001445C0" w:rsidP="00067968">
            <w:r w:rsidRPr="00996CD2">
              <w:t>I. Call to Order</w:t>
            </w:r>
          </w:p>
        </w:tc>
        <w:tc>
          <w:tcPr>
            <w:tcW w:w="7634" w:type="dxa"/>
            <w:vAlign w:val="center"/>
          </w:tcPr>
          <w:p w14:paraId="4A8A1DA6" w14:textId="70AE4DF8" w:rsidR="001445C0" w:rsidRPr="00996CD2" w:rsidRDefault="001445C0" w:rsidP="00067968">
            <w:r w:rsidRPr="00996CD2">
              <w:t>Meeting was called to order at 3:10 pm with a quorum</w:t>
            </w:r>
          </w:p>
        </w:tc>
      </w:tr>
      <w:tr w:rsidR="001445C0" w:rsidRPr="00996CD2" w14:paraId="196D92DD" w14:textId="77777777" w:rsidTr="00F762C7">
        <w:trPr>
          <w:trHeight w:val="5306"/>
        </w:trPr>
        <w:tc>
          <w:tcPr>
            <w:tcW w:w="2183" w:type="dxa"/>
            <w:vAlign w:val="center"/>
          </w:tcPr>
          <w:p w14:paraId="75945654" w14:textId="3A7D63C1" w:rsidR="001445C0" w:rsidRPr="00996CD2" w:rsidRDefault="001445C0" w:rsidP="00067968">
            <w:r w:rsidRPr="00996CD2">
              <w:t>II. Items Discussed</w:t>
            </w:r>
          </w:p>
        </w:tc>
        <w:tc>
          <w:tcPr>
            <w:tcW w:w="7634" w:type="dxa"/>
            <w:vAlign w:val="center"/>
          </w:tcPr>
          <w:p w14:paraId="3480BF67" w14:textId="543F4D3E"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Committee members introduced themselves to the new members.</w:t>
            </w:r>
          </w:p>
          <w:p w14:paraId="0EADDCF0" w14:textId="77777777"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An overview of the committee’s functions and responsibilities was provided to ensure everyone is familiar with the committee’s scope.</w:t>
            </w:r>
          </w:p>
          <w:p w14:paraId="28A18899" w14:textId="77777777"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The committee considered potential dates for Research Day 2025. Given past experiences, time requirements, and other college events, April was suggested as a suitable month. Final dates will be determined in upcoming Fall 2024 meetings.</w:t>
            </w:r>
          </w:p>
          <w:p w14:paraId="2DFCF763" w14:textId="77777777"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Possible themes for the event were discussed, aiming for inclusivity across the college community involved in research. The final theme has not yet been decided and will be reviewed in the next meeting.</w:t>
            </w:r>
          </w:p>
          <w:p w14:paraId="7ED10D79" w14:textId="77777777"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Most committee members supported holding the event in person, though the possibility of incorporating virtual elements or digital platforms remains open.</w:t>
            </w:r>
          </w:p>
          <w:p w14:paraId="4DFCC1EA" w14:textId="77777777"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Collaborations with other committees, particularly the Committee on Sponsored Programs and Grants, were recommended.</w:t>
            </w:r>
          </w:p>
          <w:p w14:paraId="1C0154AC" w14:textId="1B83303F" w:rsidR="001445C0" w:rsidRPr="00996CD2" w:rsidRDefault="001445C0" w:rsidP="00067968">
            <w:pPr>
              <w:pStyle w:val="ListParagraph"/>
              <w:numPr>
                <w:ilvl w:val="0"/>
                <w:numId w:val="17"/>
              </w:numPr>
              <w:autoSpaceDE w:val="0"/>
              <w:autoSpaceDN w:val="0"/>
              <w:adjustRightInd w:val="0"/>
              <w:rPr>
                <w:rFonts w:eastAsiaTheme="minorHAnsi"/>
              </w:rPr>
            </w:pPr>
            <w:r w:rsidRPr="00996CD2">
              <w:rPr>
                <w:rFonts w:eastAsiaTheme="minorHAnsi"/>
              </w:rPr>
              <w:t>Technology requirements were addressed, focusing on audiovisual needs for the chosen format.</w:t>
            </w:r>
          </w:p>
          <w:p w14:paraId="1A198ADD" w14:textId="4DD9F9CB" w:rsidR="00F762C7" w:rsidRPr="00F762C7" w:rsidRDefault="001445C0" w:rsidP="00F762C7">
            <w:pPr>
              <w:pStyle w:val="ListParagraph"/>
              <w:numPr>
                <w:ilvl w:val="0"/>
                <w:numId w:val="17"/>
              </w:numPr>
              <w:autoSpaceDE w:val="0"/>
              <w:autoSpaceDN w:val="0"/>
              <w:adjustRightInd w:val="0"/>
              <w:rPr>
                <w:rFonts w:eastAsiaTheme="minorHAnsi"/>
              </w:rPr>
            </w:pPr>
            <w:r w:rsidRPr="00996CD2">
              <w:rPr>
                <w:rFonts w:eastAsiaTheme="minorHAnsi"/>
              </w:rPr>
              <w:t>A timeline with key deadlines was established to ensure all tasks leading up to Research Day 2025 are completed on schedule.</w:t>
            </w:r>
          </w:p>
        </w:tc>
      </w:tr>
      <w:tr w:rsidR="001445C0" w:rsidRPr="00996CD2" w14:paraId="47A6C55C" w14:textId="77777777" w:rsidTr="00F762C7">
        <w:trPr>
          <w:trHeight w:val="486"/>
        </w:trPr>
        <w:tc>
          <w:tcPr>
            <w:tcW w:w="2183" w:type="dxa"/>
            <w:vAlign w:val="center"/>
          </w:tcPr>
          <w:p w14:paraId="1BA7F012" w14:textId="452BD230" w:rsidR="001445C0" w:rsidRPr="00996CD2" w:rsidRDefault="001445C0" w:rsidP="00067968">
            <w:r w:rsidRPr="00996CD2">
              <w:t>III. New Business</w:t>
            </w:r>
          </w:p>
        </w:tc>
        <w:tc>
          <w:tcPr>
            <w:tcW w:w="7634" w:type="dxa"/>
            <w:vAlign w:val="center"/>
          </w:tcPr>
          <w:p w14:paraId="14B19678" w14:textId="1F620A8F" w:rsidR="001445C0" w:rsidRPr="00996CD2" w:rsidRDefault="001445C0" w:rsidP="00067968">
            <w:r w:rsidRPr="00996CD2">
              <w:t>The next Committee meeting is scheduled in Fall 2024.</w:t>
            </w:r>
          </w:p>
        </w:tc>
      </w:tr>
      <w:tr w:rsidR="001445C0" w:rsidRPr="00996CD2" w14:paraId="55DFF26A" w14:textId="77777777" w:rsidTr="00F762C7">
        <w:trPr>
          <w:trHeight w:val="435"/>
        </w:trPr>
        <w:tc>
          <w:tcPr>
            <w:tcW w:w="2183" w:type="dxa"/>
            <w:vAlign w:val="center"/>
          </w:tcPr>
          <w:p w14:paraId="464522A2" w14:textId="736AA4B6" w:rsidR="001445C0" w:rsidRPr="00996CD2" w:rsidRDefault="001445C0" w:rsidP="00067968">
            <w:r w:rsidRPr="00996CD2">
              <w:rPr>
                <w:color w:val="333333"/>
              </w:rPr>
              <w:t>IV. Adjournment</w:t>
            </w:r>
          </w:p>
        </w:tc>
        <w:tc>
          <w:tcPr>
            <w:tcW w:w="7634" w:type="dxa"/>
            <w:vAlign w:val="center"/>
          </w:tcPr>
          <w:p w14:paraId="1EAC4138" w14:textId="1135BD96" w:rsidR="001445C0" w:rsidRPr="00996CD2" w:rsidRDefault="001445C0" w:rsidP="00067968">
            <w:r w:rsidRPr="00996CD2">
              <w:t>Meeting adjourned at 4:15 PM.</w:t>
            </w:r>
          </w:p>
        </w:tc>
      </w:tr>
    </w:tbl>
    <w:p w14:paraId="2FA67D93" w14:textId="3275432B" w:rsidR="5E31C43E" w:rsidRDefault="5E31C43E" w:rsidP="00F762C7"/>
    <w:sectPr w:rsidR="5E31C43E" w:rsidSect="008F4494">
      <w:footerReference w:type="default" r:id="rId11"/>
      <w:pgSz w:w="12240" w:h="15840"/>
      <w:pgMar w:top="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3AC2" w14:textId="77777777" w:rsidR="00B212C9" w:rsidRDefault="00B212C9" w:rsidP="009E712B">
      <w:r>
        <w:separator/>
      </w:r>
    </w:p>
  </w:endnote>
  <w:endnote w:type="continuationSeparator" w:id="0">
    <w:p w14:paraId="19BDC5DA" w14:textId="77777777" w:rsidR="00B212C9" w:rsidRDefault="00B212C9"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72462"/>
      <w:docPartObj>
        <w:docPartGallery w:val="Page Numbers (Bottom of Page)"/>
        <w:docPartUnique/>
      </w:docPartObj>
    </w:sdtPr>
    <w:sdtEndPr>
      <w:rPr>
        <w:b/>
        <w:noProof/>
      </w:rPr>
    </w:sdtEndPr>
    <w:sdtContent>
      <w:p w14:paraId="6846CB53" w14:textId="666BD2C4" w:rsidR="00163E32" w:rsidRPr="00677F5A" w:rsidRDefault="00163E32" w:rsidP="006A3C20">
        <w:pPr>
          <w:pStyle w:val="Footer"/>
          <w:tabs>
            <w:tab w:val="left" w:pos="8403"/>
          </w:tabs>
          <w:rPr>
            <w:b/>
          </w:rPr>
        </w:pPr>
        <w:r>
          <w:tab/>
          <w:t xml:space="preserve">                                                                                                                </w:t>
        </w:r>
      </w:p>
    </w:sdtContent>
  </w:sdt>
  <w:p w14:paraId="7EF30FA8" w14:textId="77777777" w:rsidR="00163E32" w:rsidRDefault="0016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B5496" w14:textId="77777777" w:rsidR="00B212C9" w:rsidRDefault="00B212C9" w:rsidP="009E712B">
      <w:r>
        <w:separator/>
      </w:r>
    </w:p>
  </w:footnote>
  <w:footnote w:type="continuationSeparator" w:id="0">
    <w:p w14:paraId="0446C975" w14:textId="77777777" w:rsidR="00B212C9" w:rsidRDefault="00B212C9" w:rsidP="009E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95F24"/>
    <w:multiLevelType w:val="hybridMultilevel"/>
    <w:tmpl w:val="15D61EE8"/>
    <w:lvl w:ilvl="0" w:tplc="97260F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87921"/>
    <w:multiLevelType w:val="hybridMultilevel"/>
    <w:tmpl w:val="9808DB6A"/>
    <w:lvl w:ilvl="0" w:tplc="130275C8">
      <w:start w:val="1"/>
      <w:numFmt w:val="decimal"/>
      <w:lvlText w:val="%1."/>
      <w:lvlJc w:val="left"/>
      <w:pPr>
        <w:ind w:left="720" w:hanging="360"/>
      </w:pPr>
    </w:lvl>
    <w:lvl w:ilvl="1" w:tplc="0CBAAB18">
      <w:start w:val="1"/>
      <w:numFmt w:val="lowerLetter"/>
      <w:lvlText w:val="%2."/>
      <w:lvlJc w:val="left"/>
      <w:pPr>
        <w:ind w:left="1440" w:hanging="360"/>
      </w:pPr>
    </w:lvl>
    <w:lvl w:ilvl="2" w:tplc="68B42060">
      <w:start w:val="1"/>
      <w:numFmt w:val="lowerRoman"/>
      <w:lvlText w:val="%3."/>
      <w:lvlJc w:val="right"/>
      <w:pPr>
        <w:ind w:left="2160" w:hanging="180"/>
      </w:pPr>
    </w:lvl>
    <w:lvl w:ilvl="3" w:tplc="7D140D66">
      <w:start w:val="1"/>
      <w:numFmt w:val="decimal"/>
      <w:lvlText w:val="%4."/>
      <w:lvlJc w:val="left"/>
      <w:pPr>
        <w:ind w:left="2880" w:hanging="360"/>
      </w:pPr>
    </w:lvl>
    <w:lvl w:ilvl="4" w:tplc="70D87D80">
      <w:start w:val="1"/>
      <w:numFmt w:val="lowerLetter"/>
      <w:lvlText w:val="%5."/>
      <w:lvlJc w:val="left"/>
      <w:pPr>
        <w:ind w:left="3600" w:hanging="360"/>
      </w:pPr>
    </w:lvl>
    <w:lvl w:ilvl="5" w:tplc="37DC6DA8">
      <w:start w:val="1"/>
      <w:numFmt w:val="lowerRoman"/>
      <w:lvlText w:val="%6."/>
      <w:lvlJc w:val="right"/>
      <w:pPr>
        <w:ind w:left="4320" w:hanging="180"/>
      </w:pPr>
    </w:lvl>
    <w:lvl w:ilvl="6" w:tplc="1D3E4318">
      <w:start w:val="1"/>
      <w:numFmt w:val="decimal"/>
      <w:lvlText w:val="%7."/>
      <w:lvlJc w:val="left"/>
      <w:pPr>
        <w:ind w:left="5040" w:hanging="360"/>
      </w:pPr>
    </w:lvl>
    <w:lvl w:ilvl="7" w:tplc="6CEC2398">
      <w:start w:val="1"/>
      <w:numFmt w:val="lowerLetter"/>
      <w:lvlText w:val="%8."/>
      <w:lvlJc w:val="left"/>
      <w:pPr>
        <w:ind w:left="5760" w:hanging="360"/>
      </w:pPr>
    </w:lvl>
    <w:lvl w:ilvl="8" w:tplc="E0106DAE">
      <w:start w:val="1"/>
      <w:numFmt w:val="lowerRoman"/>
      <w:lvlText w:val="%9."/>
      <w:lvlJc w:val="right"/>
      <w:pPr>
        <w:ind w:left="6480" w:hanging="180"/>
      </w:pPr>
    </w:lvl>
  </w:abstractNum>
  <w:abstractNum w:abstractNumId="5"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03FF5"/>
    <w:multiLevelType w:val="hybridMultilevel"/>
    <w:tmpl w:val="7F2EAF1A"/>
    <w:lvl w:ilvl="0" w:tplc="04408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0133A"/>
    <w:multiLevelType w:val="hybridMultilevel"/>
    <w:tmpl w:val="98A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03460"/>
    <w:multiLevelType w:val="hybridMultilevel"/>
    <w:tmpl w:val="E7FA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7E3B"/>
    <w:multiLevelType w:val="hybridMultilevel"/>
    <w:tmpl w:val="BE2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28F2"/>
    <w:multiLevelType w:val="hybridMultilevel"/>
    <w:tmpl w:val="E0E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2193E"/>
    <w:multiLevelType w:val="hybridMultilevel"/>
    <w:tmpl w:val="5B44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A21F9"/>
    <w:multiLevelType w:val="hybridMultilevel"/>
    <w:tmpl w:val="EBA4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35633"/>
    <w:multiLevelType w:val="hybridMultilevel"/>
    <w:tmpl w:val="4996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999122">
    <w:abstractNumId w:val="4"/>
  </w:num>
  <w:num w:numId="2" w16cid:durableId="1383016233">
    <w:abstractNumId w:val="2"/>
  </w:num>
  <w:num w:numId="3" w16cid:durableId="1148136190">
    <w:abstractNumId w:val="5"/>
  </w:num>
  <w:num w:numId="4" w16cid:durableId="1586262153">
    <w:abstractNumId w:val="3"/>
  </w:num>
  <w:num w:numId="5" w16cid:durableId="2102137993">
    <w:abstractNumId w:val="9"/>
  </w:num>
  <w:num w:numId="6" w16cid:durableId="341320557">
    <w:abstractNumId w:val="8"/>
  </w:num>
  <w:num w:numId="7" w16cid:durableId="141243400">
    <w:abstractNumId w:val="0"/>
  </w:num>
  <w:num w:numId="8" w16cid:durableId="111243244">
    <w:abstractNumId w:val="10"/>
  </w:num>
  <w:num w:numId="9" w16cid:durableId="1472870963">
    <w:abstractNumId w:val="14"/>
  </w:num>
  <w:num w:numId="10" w16cid:durableId="1649823360">
    <w:abstractNumId w:val="11"/>
  </w:num>
  <w:num w:numId="11" w16cid:durableId="2055805513">
    <w:abstractNumId w:val="16"/>
  </w:num>
  <w:num w:numId="12" w16cid:durableId="1243681775">
    <w:abstractNumId w:val="12"/>
  </w:num>
  <w:num w:numId="13" w16cid:durableId="2127188275">
    <w:abstractNumId w:val="13"/>
  </w:num>
  <w:num w:numId="14" w16cid:durableId="496264124">
    <w:abstractNumId w:val="7"/>
  </w:num>
  <w:num w:numId="15" w16cid:durableId="1909000782">
    <w:abstractNumId w:val="6"/>
  </w:num>
  <w:num w:numId="16" w16cid:durableId="1094594685">
    <w:abstractNumId w:val="1"/>
  </w:num>
  <w:num w:numId="17" w16cid:durableId="1643654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DA"/>
    <w:rsid w:val="0000246B"/>
    <w:rsid w:val="00002D62"/>
    <w:rsid w:val="00011B42"/>
    <w:rsid w:val="00013B09"/>
    <w:rsid w:val="00055094"/>
    <w:rsid w:val="00057F3F"/>
    <w:rsid w:val="00067968"/>
    <w:rsid w:val="000B75CE"/>
    <w:rsid w:val="000D663E"/>
    <w:rsid w:val="000E5D38"/>
    <w:rsid w:val="00124D7E"/>
    <w:rsid w:val="001266A3"/>
    <w:rsid w:val="001413C6"/>
    <w:rsid w:val="001445C0"/>
    <w:rsid w:val="00151869"/>
    <w:rsid w:val="001526C3"/>
    <w:rsid w:val="00163E32"/>
    <w:rsid w:val="00165EE1"/>
    <w:rsid w:val="00185D45"/>
    <w:rsid w:val="001A2AF1"/>
    <w:rsid w:val="001A39AF"/>
    <w:rsid w:val="001B14B0"/>
    <w:rsid w:val="001B2566"/>
    <w:rsid w:val="001E0899"/>
    <w:rsid w:val="001E0A5B"/>
    <w:rsid w:val="001F2F13"/>
    <w:rsid w:val="00200EC4"/>
    <w:rsid w:val="00212CC9"/>
    <w:rsid w:val="00230605"/>
    <w:rsid w:val="002360C0"/>
    <w:rsid w:val="00244F0A"/>
    <w:rsid w:val="00256F7F"/>
    <w:rsid w:val="002570C2"/>
    <w:rsid w:val="0026779B"/>
    <w:rsid w:val="002704E5"/>
    <w:rsid w:val="00271EEF"/>
    <w:rsid w:val="002730B3"/>
    <w:rsid w:val="002874A6"/>
    <w:rsid w:val="002A10C6"/>
    <w:rsid w:val="002B047E"/>
    <w:rsid w:val="002F15EB"/>
    <w:rsid w:val="002F7818"/>
    <w:rsid w:val="0030360C"/>
    <w:rsid w:val="00307D02"/>
    <w:rsid w:val="00341129"/>
    <w:rsid w:val="00357449"/>
    <w:rsid w:val="00361AE3"/>
    <w:rsid w:val="003639B1"/>
    <w:rsid w:val="00380C2B"/>
    <w:rsid w:val="00385F04"/>
    <w:rsid w:val="003866C9"/>
    <w:rsid w:val="003A5451"/>
    <w:rsid w:val="003B08AD"/>
    <w:rsid w:val="003C0408"/>
    <w:rsid w:val="003C3106"/>
    <w:rsid w:val="003D0C51"/>
    <w:rsid w:val="003D48E6"/>
    <w:rsid w:val="003E357B"/>
    <w:rsid w:val="003F52CF"/>
    <w:rsid w:val="004074C9"/>
    <w:rsid w:val="004129AF"/>
    <w:rsid w:val="00414CE4"/>
    <w:rsid w:val="004226C4"/>
    <w:rsid w:val="00432D19"/>
    <w:rsid w:val="00437D9A"/>
    <w:rsid w:val="00444C85"/>
    <w:rsid w:val="00455F0B"/>
    <w:rsid w:val="00463ECE"/>
    <w:rsid w:val="00465319"/>
    <w:rsid w:val="00472049"/>
    <w:rsid w:val="004929DA"/>
    <w:rsid w:val="004A45CF"/>
    <w:rsid w:val="004A68B3"/>
    <w:rsid w:val="004A6EFB"/>
    <w:rsid w:val="004A791F"/>
    <w:rsid w:val="004B1416"/>
    <w:rsid w:val="004C5FE4"/>
    <w:rsid w:val="004D54E1"/>
    <w:rsid w:val="004D6C5F"/>
    <w:rsid w:val="004F0B84"/>
    <w:rsid w:val="004F2E04"/>
    <w:rsid w:val="004F2F22"/>
    <w:rsid w:val="005128EA"/>
    <w:rsid w:val="00512F62"/>
    <w:rsid w:val="00516B90"/>
    <w:rsid w:val="0052122F"/>
    <w:rsid w:val="005220A1"/>
    <w:rsid w:val="00550135"/>
    <w:rsid w:val="005626CE"/>
    <w:rsid w:val="0057314E"/>
    <w:rsid w:val="0058255C"/>
    <w:rsid w:val="005920DF"/>
    <w:rsid w:val="00592C5F"/>
    <w:rsid w:val="005A0104"/>
    <w:rsid w:val="005C68DB"/>
    <w:rsid w:val="005D3467"/>
    <w:rsid w:val="005D3EFC"/>
    <w:rsid w:val="005D4C0A"/>
    <w:rsid w:val="005E5292"/>
    <w:rsid w:val="005E55A4"/>
    <w:rsid w:val="005E7479"/>
    <w:rsid w:val="005F13C6"/>
    <w:rsid w:val="00605E19"/>
    <w:rsid w:val="006064D1"/>
    <w:rsid w:val="00624D10"/>
    <w:rsid w:val="0063376A"/>
    <w:rsid w:val="00652C76"/>
    <w:rsid w:val="0066528C"/>
    <w:rsid w:val="006710E7"/>
    <w:rsid w:val="00677F5A"/>
    <w:rsid w:val="00687C54"/>
    <w:rsid w:val="006923DE"/>
    <w:rsid w:val="006A0EAE"/>
    <w:rsid w:val="006A1840"/>
    <w:rsid w:val="006A3C20"/>
    <w:rsid w:val="006B5355"/>
    <w:rsid w:val="006C1B82"/>
    <w:rsid w:val="006E2F6A"/>
    <w:rsid w:val="006E3F9C"/>
    <w:rsid w:val="006E6F30"/>
    <w:rsid w:val="006F65BE"/>
    <w:rsid w:val="00723E60"/>
    <w:rsid w:val="007242B3"/>
    <w:rsid w:val="00736A54"/>
    <w:rsid w:val="00742B59"/>
    <w:rsid w:val="00757373"/>
    <w:rsid w:val="00764363"/>
    <w:rsid w:val="0077037C"/>
    <w:rsid w:val="007B0016"/>
    <w:rsid w:val="007B7960"/>
    <w:rsid w:val="007C53EF"/>
    <w:rsid w:val="007E1552"/>
    <w:rsid w:val="007F4B7A"/>
    <w:rsid w:val="007F789D"/>
    <w:rsid w:val="00812CF8"/>
    <w:rsid w:val="00821249"/>
    <w:rsid w:val="0082699C"/>
    <w:rsid w:val="00827EC1"/>
    <w:rsid w:val="008844AE"/>
    <w:rsid w:val="00885015"/>
    <w:rsid w:val="00890E6C"/>
    <w:rsid w:val="008A0D07"/>
    <w:rsid w:val="008A2172"/>
    <w:rsid w:val="008D7828"/>
    <w:rsid w:val="008E6BB9"/>
    <w:rsid w:val="008F4494"/>
    <w:rsid w:val="009003E0"/>
    <w:rsid w:val="00906EFF"/>
    <w:rsid w:val="00920B23"/>
    <w:rsid w:val="009334F6"/>
    <w:rsid w:val="00946151"/>
    <w:rsid w:val="00955EB4"/>
    <w:rsid w:val="009711E8"/>
    <w:rsid w:val="00975092"/>
    <w:rsid w:val="00994DE0"/>
    <w:rsid w:val="00996CD2"/>
    <w:rsid w:val="009A49E4"/>
    <w:rsid w:val="009D7FA8"/>
    <w:rsid w:val="009E059B"/>
    <w:rsid w:val="009E36DD"/>
    <w:rsid w:val="009E5576"/>
    <w:rsid w:val="009E712B"/>
    <w:rsid w:val="009F07DF"/>
    <w:rsid w:val="009F5775"/>
    <w:rsid w:val="009F7260"/>
    <w:rsid w:val="00A04FC7"/>
    <w:rsid w:val="00A06664"/>
    <w:rsid w:val="00A07730"/>
    <w:rsid w:val="00A15220"/>
    <w:rsid w:val="00A81A69"/>
    <w:rsid w:val="00A8650B"/>
    <w:rsid w:val="00A91F38"/>
    <w:rsid w:val="00A948BA"/>
    <w:rsid w:val="00A956A4"/>
    <w:rsid w:val="00AA6A2C"/>
    <w:rsid w:val="00AB7CBF"/>
    <w:rsid w:val="00AD4421"/>
    <w:rsid w:val="00AE0C86"/>
    <w:rsid w:val="00AE4D96"/>
    <w:rsid w:val="00AE55FB"/>
    <w:rsid w:val="00B03BB9"/>
    <w:rsid w:val="00B13805"/>
    <w:rsid w:val="00B16D8D"/>
    <w:rsid w:val="00B212C9"/>
    <w:rsid w:val="00B27E43"/>
    <w:rsid w:val="00B367E2"/>
    <w:rsid w:val="00B412B1"/>
    <w:rsid w:val="00B41FAE"/>
    <w:rsid w:val="00B72747"/>
    <w:rsid w:val="00B729BF"/>
    <w:rsid w:val="00B75533"/>
    <w:rsid w:val="00BB5EC9"/>
    <w:rsid w:val="00BC0ADC"/>
    <w:rsid w:val="00BC144C"/>
    <w:rsid w:val="00BD388D"/>
    <w:rsid w:val="00BE34F1"/>
    <w:rsid w:val="00BE38F8"/>
    <w:rsid w:val="00BF58E4"/>
    <w:rsid w:val="00BF6DD3"/>
    <w:rsid w:val="00BF71BD"/>
    <w:rsid w:val="00C032C6"/>
    <w:rsid w:val="00C06551"/>
    <w:rsid w:val="00C1038B"/>
    <w:rsid w:val="00C2137F"/>
    <w:rsid w:val="00C26414"/>
    <w:rsid w:val="00C6427E"/>
    <w:rsid w:val="00C74DCD"/>
    <w:rsid w:val="00C7661C"/>
    <w:rsid w:val="00C84183"/>
    <w:rsid w:val="00C96AD8"/>
    <w:rsid w:val="00C96D49"/>
    <w:rsid w:val="00CB586B"/>
    <w:rsid w:val="00CB77A9"/>
    <w:rsid w:val="00CC2E4C"/>
    <w:rsid w:val="00CC7AF6"/>
    <w:rsid w:val="00CD67A5"/>
    <w:rsid w:val="00CF380A"/>
    <w:rsid w:val="00CF495C"/>
    <w:rsid w:val="00D61042"/>
    <w:rsid w:val="00D71872"/>
    <w:rsid w:val="00DA0AF5"/>
    <w:rsid w:val="00DA0B32"/>
    <w:rsid w:val="00DD38DB"/>
    <w:rsid w:val="00DD4362"/>
    <w:rsid w:val="00E02C78"/>
    <w:rsid w:val="00E0527F"/>
    <w:rsid w:val="00E13C91"/>
    <w:rsid w:val="00E358DF"/>
    <w:rsid w:val="00E4022D"/>
    <w:rsid w:val="00E44F89"/>
    <w:rsid w:val="00E5739B"/>
    <w:rsid w:val="00E75C64"/>
    <w:rsid w:val="00E94251"/>
    <w:rsid w:val="00EA0192"/>
    <w:rsid w:val="00EB2072"/>
    <w:rsid w:val="00EC4C33"/>
    <w:rsid w:val="00ED0D77"/>
    <w:rsid w:val="00ED11EA"/>
    <w:rsid w:val="00EE45B6"/>
    <w:rsid w:val="00EF10F6"/>
    <w:rsid w:val="00F171D5"/>
    <w:rsid w:val="00F205A4"/>
    <w:rsid w:val="00F206FC"/>
    <w:rsid w:val="00F25C21"/>
    <w:rsid w:val="00F402AA"/>
    <w:rsid w:val="00F4611B"/>
    <w:rsid w:val="00F762C7"/>
    <w:rsid w:val="00F83ED2"/>
    <w:rsid w:val="00FA1633"/>
    <w:rsid w:val="00FA2855"/>
    <w:rsid w:val="00FB548C"/>
    <w:rsid w:val="00FE00A5"/>
    <w:rsid w:val="00FE0DF0"/>
    <w:rsid w:val="5E31C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E21F2"/>
  <w15:docId w15:val="{356684E0-DEF4-431F-ACF4-99B2435D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29"/>
    <w:pPr>
      <w:spacing w:after="0" w:line="240" w:lineRule="auto"/>
    </w:pPr>
    <w:rPr>
      <w:rFonts w:eastAsia="Times New Roman" w:cs="Times New Roman"/>
      <w:szCs w:val="24"/>
    </w:rPr>
  </w:style>
  <w:style w:type="paragraph" w:styleId="Heading1">
    <w:name w:val="heading 1"/>
    <w:basedOn w:val="Normal"/>
    <w:link w:val="Heading1Char"/>
    <w:uiPriority w:val="9"/>
    <w:qFormat/>
    <w:rsid w:val="006337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 w:type="character" w:styleId="Hyperlink">
    <w:name w:val="Hyperlink"/>
    <w:basedOn w:val="DefaultParagraphFont"/>
    <w:uiPriority w:val="99"/>
    <w:semiHidden/>
    <w:unhideWhenUsed/>
    <w:rsid w:val="002360C0"/>
    <w:rPr>
      <w:color w:val="0000FF"/>
      <w:u w:val="single"/>
    </w:rPr>
  </w:style>
  <w:style w:type="character" w:styleId="FollowedHyperlink">
    <w:name w:val="FollowedHyperlink"/>
    <w:basedOn w:val="DefaultParagraphFont"/>
    <w:uiPriority w:val="99"/>
    <w:semiHidden/>
    <w:unhideWhenUsed/>
    <w:rsid w:val="002360C0"/>
    <w:rPr>
      <w:color w:val="954F72" w:themeColor="followedHyperlink"/>
      <w:u w:val="single"/>
    </w:rPr>
  </w:style>
  <w:style w:type="character" w:customStyle="1" w:styleId="Heading1Char">
    <w:name w:val="Heading 1 Char"/>
    <w:basedOn w:val="DefaultParagraphFont"/>
    <w:link w:val="Heading1"/>
    <w:uiPriority w:val="9"/>
    <w:rsid w:val="0063376A"/>
    <w:rPr>
      <w:rFonts w:eastAsia="Times New Roman" w:cs="Times New Roman"/>
      <w:b/>
      <w:bCs/>
      <w:kern w:val="36"/>
      <w:sz w:val="48"/>
      <w:szCs w:val="48"/>
    </w:rPr>
  </w:style>
  <w:style w:type="character" w:styleId="Emphasis">
    <w:name w:val="Emphasis"/>
    <w:basedOn w:val="DefaultParagraphFont"/>
    <w:uiPriority w:val="20"/>
    <w:qFormat/>
    <w:rsid w:val="00FA2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489530">
      <w:bodyDiv w:val="1"/>
      <w:marLeft w:val="0"/>
      <w:marRight w:val="0"/>
      <w:marTop w:val="0"/>
      <w:marBottom w:val="0"/>
      <w:divBdr>
        <w:top w:val="none" w:sz="0" w:space="0" w:color="auto"/>
        <w:left w:val="none" w:sz="0" w:space="0" w:color="auto"/>
        <w:bottom w:val="none" w:sz="0" w:space="0" w:color="auto"/>
        <w:right w:val="none" w:sz="0" w:space="0" w:color="auto"/>
      </w:divBdr>
    </w:div>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2138333586">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134104895">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1BBA-C148-4D24-8A83-F5C0762A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Hovhannes Grigoryan</cp:lastModifiedBy>
  <cp:revision>9</cp:revision>
  <cp:lastPrinted>2019-02-11T15:41:00Z</cp:lastPrinted>
  <dcterms:created xsi:type="dcterms:W3CDTF">2024-09-05T22:01:00Z</dcterms:created>
  <dcterms:modified xsi:type="dcterms:W3CDTF">2024-09-30T20:58:00Z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2022-10-17T14:39:26Z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8d96ce5b-2b6d-40ac-8efa-efbf2f280ef2</vt:lpwstr>
  </property>
  <property fmtid="{D5CDD505-2E9C-101B-9397-08002B2CF9AE}" pid="8" name="MSIP_Label_fa1855b2-0a05-4494-a903-f3f23f3f98e0_ContentBits">
    <vt:lpwstr>0</vt:lpwstr>
  </property>
  <property fmtid="{D5CDD505-2E9C-101B-9397-08002B2CF9AE}" pid="9" name="GrammarlyDocumentId">
    <vt:lpwstr>af10197f3a53c9c7782abffa30c0c62fa72ccd9493a6c1455f8944b8175d390e</vt:lpwstr>
  </property>
</Properties>
</file>